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360"/>
      </w:tblGrid>
      <w:tr>
        <w:trPr>
          <w:trHeight w:val="12096" w:hRule="atLeast"/>
        </w:trPr>
        <w:tc>
          <w:tcPr>
            <w:tcW w:type="dxa" w:w="9360"/>
            <w:shd w:val="clear" w:color="auto" w:fill="1C1C1E"/>
            <w:tcMar>
              <w:top w:w="900" w:type="dxa"/>
              <w:start w:w="720" w:type="dxa"/>
              <w:bottom w:w="720" w:type="dxa"/>
              <w:end w:w="720" w:type="dxa"/>
            </w:tcMar>
          </w:tcPr>
          <w:p>
            <w:pPr>
              <w:spacing w:after="0"/>
            </w:pPr>
          </w:p>
          <w:p>
            <w:pPr>
              <w:spacing w:before="0" w:after="120"/>
              <w:jc w:val="left"/>
              <w:pBdr>
                <w:bottom w:val="single" w:sz="18" w:space="4" w:color="B87333"/>
              </w:pBdr>
            </w:pPr>
            <w:r>
              <w:rPr>
                <w:rFonts w:ascii="Tw Cen MT" w:hAnsi="Tw Cen MT" w:cs="Tw Cen MT" w:eastAsia="Tw Cen MT"/>
                <w:b w:val="0"/>
                <w:color w:val="4A90A4"/>
                <w:sz w:val="18"/>
                <w:spacing w:val="50"/>
              </w:rPr>
              <w:t>CLIENT AGREEMENT   ·   MUTUAL NDA</w:t>
            </w:r>
          </w:p>
          <w:p>
            <w:pPr>
              <w:spacing w:before="720" w:after="0"/>
              <w:jc w:val="left"/>
            </w:pPr>
            <w:r>
              <w:rPr>
                <w:rFonts w:ascii="Tw Cen MT" w:hAnsi="Tw Cen MT" w:cs="Tw Cen MT" w:eastAsia="Tw Cen MT"/>
                <w:b w:val="0"/>
                <w:color w:val="FFFFFF"/>
                <w:sz w:val="60"/>
                <w:spacing w:val="40"/>
              </w:rPr>
              <w:t>LUWAH</w:t>
            </w:r>
          </w:p>
          <w:p>
            <w:pPr>
              <w:spacing w:before="0" w:after="0"/>
              <w:jc w:val="left"/>
            </w:pPr>
            <w:r>
              <w:rPr>
                <w:rFonts w:ascii="Tw Cen MT" w:hAnsi="Tw Cen MT" w:cs="Tw Cen MT" w:eastAsia="Tw Cen MT"/>
                <w:b w:val="0"/>
                <w:color w:val="B87333"/>
                <w:sz w:val="60"/>
                <w:spacing w:val="40"/>
              </w:rPr>
              <w:t>TECHNOLOGIES</w:t>
            </w:r>
          </w:p>
          <w:p>
            <w:pPr>
              <w:spacing w:before="1680" w:after="0"/>
              <w:jc w:val="left"/>
            </w:pPr>
            <w:r>
              <w:rPr>
                <w:rFonts w:ascii="Tw Cen MT" w:hAnsi="Tw Cen MT" w:cs="Tw Cen MT" w:eastAsia="Tw Cen MT"/>
                <w:b w:val="0"/>
                <w:color w:val="FFFFFF"/>
                <w:sz w:val="48"/>
              </w:rPr>
              <w:t>Mutual Non-Disclosure Agreement</w:t>
            </w:r>
          </w:p>
          <w:p>
            <w:pPr>
              <w:spacing w:before="0" w:after="80"/>
              <w:jc w:val="left"/>
              <w:pBdr>
                <w:bottom w:val="single" w:sz="4" w:space="4" w:color="555555"/>
              </w:pBdr>
            </w:pPr>
            <w:r>
              <w:rPr>
                <w:rFonts w:ascii="Tw Cen MT" w:hAnsi="Tw Cen MT" w:cs="Tw Cen MT" w:eastAsia="Tw Cen MT"/>
                <w:b w:val="0"/>
                <w:color w:val="B87333"/>
                <w:sz w:val="26"/>
              </w:rPr>
              <w:t>How Luwah Technologies and a client protect each other's confidential information</w:t>
            </w:r>
          </w:p>
          <w:p>
            <w:pPr>
              <w:spacing w:before="120" w:after="0"/>
              <w:jc w:val="left"/>
            </w:pPr>
            <w:r>
              <w:rPr>
                <w:rFonts w:ascii="Open Sans" w:hAnsi="Open Sans" w:cs="Open Sans" w:eastAsia="Open Sans"/>
                <w:b w:val="0"/>
                <w:color w:val="CCCCCC"/>
                <w:sz w:val="21"/>
              </w:rPr>
              <w:t>[Client name]   |   [Client website or project]</w:t>
            </w:r>
          </w:p>
          <w:p>
            <w:pPr>
              <w:spacing w:before="1680" w:after="40"/>
              <w:jc w:val="left"/>
            </w:pPr>
            <w:r>
              <w:rPr>
                <w:rFonts w:ascii="Tw Cen MT" w:hAnsi="Tw Cen MT" w:cs="Tw Cen MT" w:eastAsia="Tw Cen MT"/>
                <w:b w:val="0"/>
                <w:color w:val="4A90A4"/>
                <w:sz w:val="17"/>
                <w:spacing w:val="40"/>
              </w:rPr>
              <w:t>BETWEEN</w:t>
            </w:r>
          </w:p>
          <w:p>
            <w:pPr>
              <w:spacing w:before="0" w:after="0"/>
              <w:jc w:val="left"/>
            </w:pPr>
            <w:r>
              <w:rPr>
                <w:rFonts w:ascii="Open Sans" w:hAnsi="Open Sans" w:cs="Open Sans" w:eastAsia="Open Sans"/>
                <w:b w:val="0"/>
                <w:color w:val="CCCCCC"/>
                <w:sz w:val="20"/>
              </w:rPr>
              <w:t>Luwah Technologies LLC ("Provider")</w:t>
            </w:r>
          </w:p>
          <w:p>
            <w:pPr>
              <w:spacing w:before="0" w:after="0"/>
              <w:jc w:val="left"/>
            </w:pPr>
            <w:r>
              <w:rPr>
                <w:rFonts w:ascii="Open Sans" w:hAnsi="Open Sans" w:cs="Open Sans" w:eastAsia="Open Sans"/>
                <w:b w:val="0"/>
                <w:color w:val="CCCCCC"/>
                <w:sz w:val="20"/>
              </w:rPr>
              <w:t>[Client legal name] ("Client")</w:t>
            </w:r>
          </w:p>
          <w:p>
            <w:pPr>
              <w:spacing w:before="240" w:after="40"/>
              <w:jc w:val="left"/>
            </w:pPr>
            <w:r>
              <w:rPr>
                <w:rFonts w:ascii="Tw Cen MT" w:hAnsi="Tw Cen MT" w:cs="Tw Cen MT" w:eastAsia="Tw Cen MT"/>
                <w:b w:val="0"/>
                <w:color w:val="4A90A4"/>
                <w:sz w:val="17"/>
                <w:spacing w:val="40"/>
              </w:rPr>
              <w:t>DOCUMENT</w:t>
            </w:r>
          </w:p>
          <w:p>
            <w:pPr>
              <w:spacing w:before="0" w:after="0"/>
              <w:jc w:val="left"/>
            </w:pPr>
            <w:r>
              <w:rPr>
                <w:rFonts w:ascii="Open Sans" w:hAnsi="Open Sans" w:cs="Open Sans" w:eastAsia="Open Sans"/>
                <w:b w:val="0"/>
                <w:color w:val="CCCCCC"/>
                <w:sz w:val="20"/>
              </w:rPr>
              <w:t>[NDA-YYYY-NN]   |   [Month DD, YYYY]   |   Template v1.0</w:t>
            </w:r>
          </w:p>
          <w:p>
            <w:pPr>
              <w:spacing w:before="800" w:after="0"/>
              <w:jc w:val="center"/>
            </w:pPr>
            <w:r>
              <w:rPr>
                <w:rFonts w:ascii="Open Sans" w:hAnsi="Open Sans" w:cs="Open Sans" w:eastAsia="Open Sans"/>
                <w:b w:val="0"/>
                <w:color w:val="B87333"/>
                <w:sz w:val="20"/>
              </w:rPr>
              <w:t>Where Simplicity Meets Innovation</w:t>
            </w:r>
          </w:p>
        </w:tc>
      </w:tr>
    </w:tbl>
    <w:p>
      <w:pPr>
        <w:pageBreakBefore/>
        <w:spacing w:before="120" w:after="40"/>
      </w:pPr>
      <w:r>
        <w:rPr>
          <w:rFonts w:ascii="Tw Cen MT" w:hAnsi="Tw Cen MT" w:cs="Tw Cen MT" w:eastAsia="Tw Cen MT"/>
          <w:b/>
          <w:color w:val="B87333"/>
          <w:sz w:val="48"/>
        </w:rPr>
        <w:t>Mutual Non-Disclosure Agreement</w:t>
      </w:r>
    </w:p>
    <w:p>
      <w:pPr>
        <w:spacing w:after="200"/>
      </w:pPr>
      <w:r>
        <w:rPr>
          <w:rFonts w:ascii="Tw Cen MT" w:hAnsi="Tw Cen MT" w:cs="Tw Cen MT" w:eastAsia="Tw Cen MT"/>
          <w:b w:val="0"/>
          <w:color w:val="4A90A4"/>
          <w:sz w:val="22"/>
        </w:rPr>
        <w:t>How Luwah Technologies and a client protect each other's confidential information</w:t>
      </w:r>
    </w:p>
    <w:p>
      <w:pPr>
        <w:keepNext/>
        <w:spacing w:after="60"/>
      </w:pPr>
      <w:r>
        <w:rPr>
          <w:rFonts w:ascii="Open Sans" w:hAnsi="Open Sans" w:cs="Open Sans" w:eastAsia="Open Sans"/>
          <w:b/>
          <w:i w:val="0"/>
          <w:color w:val="4A90A4"/>
          <w:sz w:val="20"/>
        </w:rPr>
        <w:t>Agreement Summary</w:t>
      </w:r>
    </w:p>
    <w:tbl>
      <w:tblPr>
        <w:tblStyle w:val="TableGrid"/>
        <w:tblW w:type="auto" w:w="0"/>
        <w:jc w:val="center"/>
        <w:tblLayout w:type="fixed"/>
        <w:tblLook w:firstColumn="1" w:firstRow="1" w:lastColumn="0" w:lastRow="0" w:noHBand="0" w:noVBand="1" w:val="04A0"/>
      </w:tblPr>
      <w:tblGrid>
        <w:gridCol w:w="4680"/>
        <w:gridCol w:w="4680"/>
      </w:tblGrid>
      <w:tr>
        <w:tc>
          <w:tcPr>
            <w:tcW w:type="dxa" w:w="2880"/>
            <w:shd w:val="clear" w:color="auto" w:fill="F3F6F7"/>
          </w:tcPr>
          <w:p>
            <w:pPr>
              <w:spacing w:after="40" w:before="40"/>
            </w:pPr>
            <w:r/>
            <w:r>
              <w:rPr>
                <w:rFonts w:ascii="Open Sans" w:hAnsi="Open Sans" w:cs="Open Sans" w:eastAsia="Open Sans"/>
                <w:b/>
                <w:i w:val="0"/>
                <w:color w:val="262626"/>
                <w:sz w:val="19"/>
              </w:rPr>
              <w:t>Agreement No.</w:t>
            </w:r>
          </w:p>
        </w:tc>
        <w:tc>
          <w:tcPr>
            <w:tcW w:type="dxa" w:w="6480"/>
          </w:tcPr>
          <w:p>
            <w:pPr>
              <w:spacing w:after="40" w:before="40"/>
            </w:pPr>
            <w:r/>
            <w:r>
              <w:rPr>
                <w:rFonts w:ascii="Open Sans" w:hAnsi="Open Sans" w:cs="Open Sans" w:eastAsia="Open Sans"/>
                <w:b/>
                <w:i w:val="0"/>
                <w:color w:val="B87333"/>
                <w:sz w:val="19"/>
              </w:rPr>
              <w:t>[NDA-YYYY-NN]</w:t>
            </w:r>
          </w:p>
        </w:tc>
      </w:tr>
      <w:tr>
        <w:tc>
          <w:tcPr>
            <w:tcW w:type="dxa" w:w="2880"/>
            <w:shd w:val="clear" w:color="auto" w:fill="F3F6F7"/>
          </w:tcPr>
          <w:p>
            <w:pPr>
              <w:spacing w:after="40" w:before="40"/>
            </w:pPr>
            <w:r/>
            <w:r>
              <w:rPr>
                <w:rFonts w:ascii="Open Sans" w:hAnsi="Open Sans" w:cs="Open Sans" w:eastAsia="Open Sans"/>
                <w:b/>
                <w:i w:val="0"/>
                <w:color w:val="262626"/>
                <w:sz w:val="19"/>
              </w:rPr>
              <w:t>Client</w:t>
            </w:r>
          </w:p>
        </w:tc>
        <w:tc>
          <w:tcPr>
            <w:tcW w:type="dxa" w:w="6480"/>
          </w:tcPr>
          <w:p>
            <w:pPr>
              <w:spacing w:after="40" w:before="40"/>
            </w:pPr>
            <w:r/>
            <w:r>
              <w:rPr>
                <w:rFonts w:ascii="Open Sans" w:hAnsi="Open Sans" w:cs="Open Sans" w:eastAsia="Open Sans"/>
                <w:b/>
                <w:i w:val="0"/>
                <w:color w:val="B87333"/>
                <w:sz w:val="19"/>
              </w:rPr>
              <w:t>[Client legal name and entity type, or an individual doing business as Trade Name]</w:t>
            </w:r>
          </w:p>
        </w:tc>
      </w:tr>
      <w:tr>
        <w:tc>
          <w:tcPr>
            <w:tcW w:type="dxa" w:w="2880"/>
            <w:shd w:val="clear" w:color="auto" w:fill="F3F6F7"/>
          </w:tcPr>
          <w:p>
            <w:pPr>
              <w:spacing w:after="40" w:before="40"/>
            </w:pPr>
            <w:r/>
            <w:r>
              <w:rPr>
                <w:rFonts w:ascii="Open Sans" w:hAnsi="Open Sans" w:cs="Open Sans" w:eastAsia="Open Sans"/>
                <w:b/>
                <w:i w:val="0"/>
                <w:color w:val="262626"/>
                <w:sz w:val="19"/>
              </w:rPr>
              <w:t>Client contact</w:t>
            </w:r>
          </w:p>
        </w:tc>
        <w:tc>
          <w:tcPr>
            <w:tcW w:type="dxa" w:w="6480"/>
          </w:tcPr>
          <w:p>
            <w:pPr>
              <w:spacing w:after="40" w:before="40"/>
            </w:pPr>
            <w:r/>
            <w:r>
              <w:rPr>
                <w:rFonts w:ascii="Open Sans" w:hAnsi="Open Sans" w:cs="Open Sans" w:eastAsia="Open Sans"/>
                <w:b/>
                <w:i w:val="0"/>
                <w:color w:val="B87333"/>
                <w:sz w:val="19"/>
              </w:rPr>
              <w:t>[Name, title, email]</w:t>
            </w:r>
          </w:p>
        </w:tc>
      </w:tr>
      <w:tr>
        <w:tc>
          <w:tcPr>
            <w:tcW w:type="dxa" w:w="2880"/>
            <w:shd w:val="clear" w:color="auto" w:fill="F3F6F7"/>
          </w:tcPr>
          <w:p>
            <w:pPr>
              <w:spacing w:after="40" w:before="40"/>
            </w:pPr>
            <w:r/>
            <w:r>
              <w:rPr>
                <w:rFonts w:ascii="Open Sans" w:hAnsi="Open Sans" w:cs="Open Sans" w:eastAsia="Open Sans"/>
                <w:b/>
                <w:i w:val="0"/>
                <w:color w:val="262626"/>
                <w:sz w:val="19"/>
              </w:rPr>
              <w:t>Effective Date</w:t>
            </w:r>
          </w:p>
        </w:tc>
        <w:tc>
          <w:tcPr>
            <w:tcW w:type="dxa" w:w="6480"/>
          </w:tcPr>
          <w:p>
            <w:pPr>
              <w:spacing w:after="40" w:before="40"/>
            </w:pPr>
            <w:r/>
            <w:r>
              <w:rPr>
                <w:rFonts w:ascii="Open Sans" w:hAnsi="Open Sans" w:cs="Open Sans" w:eastAsia="Open Sans"/>
                <w:b/>
                <w:i w:val="0"/>
                <w:color w:val="B87333"/>
                <w:sz w:val="19"/>
              </w:rPr>
              <w:t>[Month DD, YYYY]</w:t>
            </w:r>
          </w:p>
        </w:tc>
      </w:tr>
      <w:tr>
        <w:tc>
          <w:tcPr>
            <w:tcW w:type="dxa" w:w="2880"/>
            <w:shd w:val="clear" w:color="auto" w:fill="F3F6F7"/>
          </w:tcPr>
          <w:p>
            <w:pPr>
              <w:spacing w:after="40" w:before="40"/>
            </w:pPr>
            <w:r/>
            <w:r>
              <w:rPr>
                <w:rFonts w:ascii="Open Sans" w:hAnsi="Open Sans" w:cs="Open Sans" w:eastAsia="Open Sans"/>
                <w:b/>
                <w:i w:val="0"/>
                <w:color w:val="262626"/>
                <w:sz w:val="19"/>
              </w:rPr>
              <w:t>Purpose</w:t>
            </w:r>
          </w:p>
        </w:tc>
        <w:tc>
          <w:tcPr>
            <w:tcW w:type="dxa" w:w="6480"/>
          </w:tcPr>
          <w:p>
            <w:pPr>
              <w:spacing w:after="40" w:before="40"/>
            </w:pPr>
            <w:r/>
            <w:r>
              <w:rPr>
                <w:rFonts w:ascii="Open Sans" w:hAnsi="Open Sans" w:cs="Open Sans" w:eastAsia="Open Sans"/>
                <w:b/>
                <w:i w:val="0"/>
                <w:color w:val="B87333"/>
                <w:sz w:val="19"/>
              </w:rPr>
              <w:t>[One line, for example: evaluating an n8n automation build for candidate intake]</w:t>
            </w:r>
          </w:p>
        </w:tc>
      </w:tr>
      <w:tr>
        <w:tc>
          <w:tcPr>
            <w:tcW w:type="dxa" w:w="2880"/>
            <w:shd w:val="clear" w:color="auto" w:fill="F3F6F7"/>
          </w:tcPr>
          <w:p>
            <w:pPr>
              <w:spacing w:after="40" w:before="40"/>
            </w:pPr>
            <w:r/>
            <w:r>
              <w:rPr>
                <w:rFonts w:ascii="Open Sans" w:hAnsi="Open Sans" w:cs="Open Sans" w:eastAsia="Open Sans"/>
                <w:b/>
                <w:i w:val="0"/>
                <w:color w:val="262626"/>
                <w:sz w:val="19"/>
              </w:rPr>
              <w:t>Term</w:t>
            </w:r>
          </w:p>
        </w:tc>
        <w:tc>
          <w:tcPr>
            <w:tcW w:type="dxa" w:w="6480"/>
          </w:tcPr>
          <w:p>
            <w:pPr>
              <w:spacing w:after="40" w:before="40"/>
            </w:pPr>
            <w:r/>
            <w:r>
              <w:rPr>
                <w:rFonts w:ascii="Open Sans" w:hAnsi="Open Sans" w:cs="Open Sans" w:eastAsia="Open Sans"/>
                <w:b/>
                <w:i w:val="0"/>
                <w:color w:val="B87333"/>
                <w:sz w:val="19"/>
              </w:rPr>
              <w:t>[2]</w:t>
            </w:r>
            <w:r>
              <w:rPr>
                <w:rFonts w:ascii="Open Sans" w:hAnsi="Open Sans" w:cs="Open Sans" w:eastAsia="Open Sans"/>
                <w:b w:val="0"/>
                <w:i w:val="0"/>
                <w:color w:val="262626"/>
                <w:sz w:val="19"/>
              </w:rPr>
              <w:t xml:space="preserve"> years from the Effective Date. Section 6.</w:t>
            </w:r>
          </w:p>
        </w:tc>
      </w:tr>
      <w:tr>
        <w:tc>
          <w:tcPr>
            <w:tcW w:type="dxa" w:w="2880"/>
            <w:shd w:val="clear" w:color="auto" w:fill="F3F6F7"/>
          </w:tcPr>
          <w:p>
            <w:pPr>
              <w:spacing w:after="40" w:before="40"/>
            </w:pPr>
            <w:r/>
            <w:r>
              <w:rPr>
                <w:rFonts w:ascii="Open Sans" w:hAnsi="Open Sans" w:cs="Open Sans" w:eastAsia="Open Sans"/>
                <w:b/>
                <w:i w:val="0"/>
                <w:color w:val="262626"/>
                <w:sz w:val="19"/>
              </w:rPr>
              <w:t>Related documents</w:t>
            </w:r>
          </w:p>
        </w:tc>
        <w:tc>
          <w:tcPr>
            <w:tcW w:type="dxa" w:w="6480"/>
          </w:tcPr>
          <w:p>
            <w:pPr>
              <w:spacing w:after="40" w:before="40"/>
            </w:pPr>
            <w:r/>
            <w:r>
              <w:rPr>
                <w:rFonts w:ascii="Open Sans" w:hAnsi="Open Sans" w:cs="Open Sans" w:eastAsia="Open Sans"/>
                <w:b/>
                <w:i w:val="0"/>
                <w:color w:val="B87333"/>
                <w:sz w:val="19"/>
              </w:rPr>
              <w:t>[MSA-YYYY-NN, proposal dated Month DD, YYYY, or None]</w:t>
            </w:r>
          </w:p>
        </w:tc>
      </w:tr>
    </w:tbl>
    <w:p>
      <w:pPr>
        <w:spacing w:after="40"/>
      </w:pPr>
    </w:p>
    <w:p>
      <w:pPr>
        <w:ind w:left="216"/>
        <w:pBdr>
          <w:bottom w:val="single" w:sz="4" w:space="4" w:color="D9E2E6"/>
        </w:pBdr>
      </w:pPr>
      <w:r>
        <w:rPr>
          <w:rFonts w:ascii="Open Sans" w:hAnsi="Open Sans" w:cs="Open Sans" w:eastAsia="Open Sans"/>
          <w:b w:val="0"/>
          <w:i/>
          <w:color w:val="666666"/>
          <w:sz w:val="19"/>
        </w:rPr>
        <w:t>Template v1.0, 2026-09-18. Replace every bracketed field, fill or delete every schedule, and delete this note before sending. The signed document governs, not this template.</w:t>
      </w:r>
    </w:p>
    <w:p>
      <w:r>
        <w:rPr>
          <w:rFonts w:ascii="Open Sans" w:hAnsi="Open Sans" w:cs="Open Sans" w:eastAsia="Open Sans"/>
          <w:b w:val="0"/>
          <w:i w:val="0"/>
          <w:color w:val="262626"/>
          <w:sz w:val="21"/>
        </w:rPr>
        <w:t>This Mutual Non-Disclosure Agreement (the "Agreement") is between Luwah Technologies LLC, a Colorado limited liability company ("Provider"), and the client named in the Agreement Summary above ("Client"). Provider and Client are each a "Party" and together the "Parties". The Agreement takes effect on the Effective Date.</w:t>
      </w:r>
    </w:p>
    <w:p>
      <w:r>
        <w:rPr>
          <w:rFonts w:ascii="Open Sans" w:hAnsi="Open Sans" w:cs="Open Sans" w:eastAsia="Open Sans"/>
          <w:b w:val="0"/>
          <w:i w:val="0"/>
          <w:color w:val="262626"/>
          <w:sz w:val="21"/>
        </w:rPr>
        <w:t>The Parties expect to share confidential information with each other while they discuss, evaluate and carry out the Purpose stated in the Agreement Summary. This Agreement is mutual. The same obligations apply to both Parties, whichever one is disclosing and whichever one is receiving. It also covers Confidential Information the Parties made available to each other in connection with the Purpose before the Effective Date.</w:t>
      </w:r>
    </w:p>
    <w:p>
      <w:pPr>
        <w:pStyle w:val="Heading1"/>
      </w:pPr>
      <w:r>
        <w:t>1. Definitions</w:t>
      </w:r>
    </w:p>
    <w:p>
      <w:pPr>
        <w:tabs>
          <w:tab w:pos="648" w:val="left"/>
        </w:tabs>
        <w:ind w:left="648" w:hanging="648"/>
      </w:pPr>
      <w:r>
        <w:rPr>
          <w:rFonts w:ascii="Open Sans" w:hAnsi="Open Sans" w:cs="Open Sans" w:eastAsia="Open Sans"/>
          <w:b/>
          <w:i w:val="0"/>
          <w:color w:val="4A90A4"/>
          <w:sz w:val="21"/>
        </w:rPr>
        <w:t>1.1</w:t>
        <w:tab/>
      </w:r>
      <w:r>
        <w:rPr>
          <w:rFonts w:ascii="Open Sans" w:hAnsi="Open Sans" w:cs="Open Sans" w:eastAsia="Open Sans"/>
          <w:b/>
          <w:i w:val="0"/>
          <w:color w:val="262626"/>
          <w:sz w:val="21"/>
        </w:rPr>
        <w:t xml:space="preserve">"Confidential Information" </w:t>
      </w:r>
      <w:r>
        <w:rPr>
          <w:rFonts w:ascii="Open Sans" w:hAnsi="Open Sans" w:cs="Open Sans" w:eastAsia="Open Sans"/>
          <w:b w:val="0"/>
          <w:i w:val="0"/>
          <w:color w:val="262626"/>
          <w:sz w:val="21"/>
        </w:rPr>
        <w:t>means information that one Party (the "Disclosing Party") or its Representatives makes available to the other Party (the "Receiving Party"), in any form, that is marked or identified as confidential, or that a reasonable person would understand to be confidential from its nature or from the way it was disclosed. It includes business plans, pricing and rates, client, customer and candidate lists, financial information, technical information, source code, system configurations, credentials and access to systems, workflow and automation designs, data, and the existence and terms of any proposal or agreement between the Parties.</w:t>
      </w:r>
    </w:p>
    <w:p>
      <w:pPr>
        <w:tabs>
          <w:tab w:pos="648" w:val="left"/>
        </w:tabs>
        <w:ind w:left="648" w:hanging="648"/>
      </w:pPr>
      <w:r>
        <w:rPr>
          <w:rFonts w:ascii="Open Sans" w:hAnsi="Open Sans" w:cs="Open Sans" w:eastAsia="Open Sans"/>
          <w:b/>
          <w:i w:val="0"/>
          <w:color w:val="4A90A4"/>
          <w:sz w:val="21"/>
        </w:rPr>
        <w:t>1.2</w:t>
        <w:tab/>
      </w:r>
      <w:r>
        <w:rPr>
          <w:rFonts w:ascii="Open Sans" w:hAnsi="Open Sans" w:cs="Open Sans" w:eastAsia="Open Sans"/>
          <w:b/>
          <w:i w:val="0"/>
          <w:color w:val="262626"/>
          <w:sz w:val="21"/>
        </w:rPr>
        <w:t xml:space="preserve">Oral and visual disclosure. </w:t>
      </w:r>
      <w:r>
        <w:rPr>
          <w:rFonts w:ascii="Open Sans" w:hAnsi="Open Sans" w:cs="Open Sans" w:eastAsia="Open Sans"/>
          <w:b w:val="0"/>
          <w:i w:val="0"/>
          <w:color w:val="262626"/>
          <w:sz w:val="21"/>
        </w:rPr>
        <w:t>Information disclosed orally, visually, in a meeting or on a shared screen is Confidential Information on the same test. Neither Party needs to confirm it in writing afterwards for the protection to apply.</w:t>
      </w:r>
    </w:p>
    <w:p>
      <w:pPr>
        <w:tabs>
          <w:tab w:pos="648" w:val="left"/>
        </w:tabs>
        <w:ind w:left="648" w:hanging="648"/>
      </w:pPr>
      <w:r>
        <w:rPr>
          <w:rFonts w:ascii="Open Sans" w:hAnsi="Open Sans" w:cs="Open Sans" w:eastAsia="Open Sans"/>
          <w:b/>
          <w:i w:val="0"/>
          <w:color w:val="4A90A4"/>
          <w:sz w:val="21"/>
        </w:rPr>
        <w:t>1.3</w:t>
        <w:tab/>
      </w:r>
      <w:r>
        <w:rPr>
          <w:rFonts w:ascii="Open Sans" w:hAnsi="Open Sans" w:cs="Open Sans" w:eastAsia="Open Sans"/>
          <w:b/>
          <w:i w:val="0"/>
          <w:color w:val="262626"/>
          <w:sz w:val="21"/>
        </w:rPr>
        <w:t xml:space="preserve">"Representatives" </w:t>
      </w:r>
      <w:r>
        <w:rPr>
          <w:rFonts w:ascii="Open Sans" w:hAnsi="Open Sans" w:cs="Open Sans" w:eastAsia="Open Sans"/>
          <w:b w:val="0"/>
          <w:i w:val="0"/>
          <w:color w:val="262626"/>
          <w:sz w:val="21"/>
        </w:rPr>
        <w:t>means a Party's members, managers, officers, employees, subcontractors and professional advisers who need the Confidential Information for the Purpose.</w:t>
      </w:r>
    </w:p>
    <w:p>
      <w:pPr>
        <w:tabs>
          <w:tab w:pos="648" w:val="left"/>
        </w:tabs>
        <w:ind w:left="648" w:hanging="648"/>
      </w:pPr>
      <w:r>
        <w:rPr>
          <w:rFonts w:ascii="Open Sans" w:hAnsi="Open Sans" w:cs="Open Sans" w:eastAsia="Open Sans"/>
          <w:b/>
          <w:i w:val="0"/>
          <w:color w:val="4A90A4"/>
          <w:sz w:val="21"/>
        </w:rPr>
        <w:t>1.4</w:t>
        <w:tab/>
      </w:r>
      <w:r>
        <w:rPr>
          <w:rFonts w:ascii="Open Sans" w:hAnsi="Open Sans" w:cs="Open Sans" w:eastAsia="Open Sans"/>
          <w:b/>
          <w:i w:val="0"/>
          <w:color w:val="262626"/>
          <w:sz w:val="21"/>
        </w:rPr>
        <w:t xml:space="preserve">"Trade secret" </w:t>
      </w:r>
      <w:r>
        <w:rPr>
          <w:rFonts w:ascii="Open Sans" w:hAnsi="Open Sans" w:cs="Open Sans" w:eastAsia="Open Sans"/>
          <w:b w:val="0"/>
          <w:i w:val="0"/>
          <w:color w:val="262626"/>
          <w:sz w:val="21"/>
        </w:rPr>
        <w:t>has the meaning given in the Colorado Uniform Trade Secrets Act and the federal Defend Trade Secrets Act.</w:t>
      </w:r>
    </w:p>
    <w:p>
      <w:pPr>
        <w:tabs>
          <w:tab w:pos="648" w:val="left"/>
        </w:tabs>
        <w:ind w:left="648" w:hanging="648"/>
      </w:pPr>
      <w:r>
        <w:rPr>
          <w:rFonts w:ascii="Open Sans" w:hAnsi="Open Sans" w:cs="Open Sans" w:eastAsia="Open Sans"/>
          <w:b/>
          <w:i w:val="0"/>
          <w:color w:val="4A90A4"/>
          <w:sz w:val="21"/>
        </w:rPr>
        <w:t>1.5</w:t>
        <w:tab/>
      </w:r>
      <w:r>
        <w:rPr>
          <w:rFonts w:ascii="Open Sans" w:hAnsi="Open Sans" w:cs="Open Sans" w:eastAsia="Open Sans"/>
          <w:b/>
          <w:i w:val="0"/>
          <w:color w:val="262626"/>
          <w:sz w:val="21"/>
        </w:rPr>
        <w:t xml:space="preserve">"Purpose" </w:t>
      </w:r>
      <w:r>
        <w:rPr>
          <w:rFonts w:ascii="Open Sans" w:hAnsi="Open Sans" w:cs="Open Sans" w:eastAsia="Open Sans"/>
          <w:b w:val="0"/>
          <w:i w:val="0"/>
          <w:color w:val="262626"/>
          <w:sz w:val="21"/>
        </w:rPr>
        <w:t>means the purpose stated in the Agreement Summary.</w:t>
      </w:r>
    </w:p>
    <w:p>
      <w:pPr>
        <w:pStyle w:val="Heading1"/>
      </w:pPr>
      <w:r>
        <w:t>2. What Is Not Confidential Information</w:t>
      </w:r>
    </w:p>
    <w:p>
      <w:pPr>
        <w:tabs>
          <w:tab w:pos="648" w:val="left"/>
        </w:tabs>
        <w:ind w:left="648" w:hanging="648"/>
      </w:pPr>
      <w:r>
        <w:rPr>
          <w:rFonts w:ascii="Open Sans" w:hAnsi="Open Sans" w:cs="Open Sans" w:eastAsia="Open Sans"/>
          <w:b/>
          <w:i w:val="0"/>
          <w:color w:val="4A90A4"/>
          <w:sz w:val="21"/>
        </w:rPr>
        <w:t>2.1</w:t>
        <w:tab/>
      </w:r>
      <w:r>
        <w:rPr>
          <w:rFonts w:ascii="Open Sans" w:hAnsi="Open Sans" w:cs="Open Sans" w:eastAsia="Open Sans"/>
          <w:b w:val="0"/>
          <w:i w:val="0"/>
          <w:color w:val="262626"/>
          <w:sz w:val="21"/>
        </w:rPr>
        <w:t>Confidential Information does not include information that the Receiving Party can demonstrate:</w:t>
      </w:r>
    </w:p>
    <w:p>
      <w:pPr>
        <w:pStyle w:val="ListBullet"/>
        <w:spacing w:after="60"/>
        <w:ind w:left="1152" w:hanging="360"/>
      </w:pPr>
      <w:r>
        <w:rPr>
          <w:rFonts w:ascii="Open Sans" w:hAnsi="Open Sans" w:cs="Open Sans" w:eastAsia="Open Sans"/>
          <w:b w:val="0"/>
          <w:i w:val="0"/>
          <w:color w:val="262626"/>
          <w:sz w:val="21"/>
        </w:rPr>
        <w:t>is or becomes publicly available, other than through a breach of this Agreement by the Receiving Party or its Representatives;</w:t>
      </w:r>
    </w:p>
    <w:p>
      <w:pPr>
        <w:pStyle w:val="ListBullet"/>
        <w:spacing w:after="60"/>
        <w:ind w:left="1152" w:hanging="360"/>
      </w:pPr>
      <w:r>
        <w:rPr>
          <w:rFonts w:ascii="Open Sans" w:hAnsi="Open Sans" w:cs="Open Sans" w:eastAsia="Open Sans"/>
          <w:b w:val="0"/>
          <w:i w:val="0"/>
          <w:color w:val="262626"/>
          <w:sz w:val="21"/>
        </w:rPr>
        <w:t>was lawfully known to the Receiving Party before the Disclosing Party disclosed it, free of any duty of confidentiality;</w:t>
      </w:r>
    </w:p>
    <w:p>
      <w:pPr>
        <w:pStyle w:val="ListBullet"/>
        <w:spacing w:after="60"/>
        <w:ind w:left="1152" w:hanging="360"/>
      </w:pPr>
      <w:r>
        <w:rPr>
          <w:rFonts w:ascii="Open Sans" w:hAnsi="Open Sans" w:cs="Open Sans" w:eastAsia="Open Sans"/>
          <w:b w:val="0"/>
          <w:i w:val="0"/>
          <w:color w:val="262626"/>
          <w:sz w:val="21"/>
        </w:rPr>
        <w:t>is lawfully received from a third party who is not under a duty of confidentiality to the Disclosing Party; or</w:t>
      </w:r>
    </w:p>
    <w:p>
      <w:pPr>
        <w:pStyle w:val="ListBullet"/>
        <w:spacing w:after="60"/>
        <w:ind w:left="1152" w:hanging="360"/>
      </w:pPr>
      <w:r>
        <w:rPr>
          <w:rFonts w:ascii="Open Sans" w:hAnsi="Open Sans" w:cs="Open Sans" w:eastAsia="Open Sans"/>
          <w:b w:val="0"/>
          <w:i w:val="0"/>
          <w:color w:val="262626"/>
          <w:sz w:val="21"/>
        </w:rPr>
        <w:t>is independently developed by the Receiving Party without using the Disclosing Party's Confidential Information.</w:t>
      </w:r>
    </w:p>
    <w:p>
      <w:pPr>
        <w:tabs>
          <w:tab w:pos="648" w:val="left"/>
        </w:tabs>
        <w:ind w:left="648" w:hanging="648"/>
      </w:pPr>
      <w:r>
        <w:rPr>
          <w:rFonts w:ascii="Open Sans" w:hAnsi="Open Sans" w:cs="Open Sans" w:eastAsia="Open Sans"/>
          <w:b/>
          <w:i w:val="0"/>
          <w:color w:val="4A90A4"/>
          <w:sz w:val="21"/>
        </w:rPr>
        <w:t>2.2</w:t>
        <w:tab/>
      </w:r>
      <w:r>
        <w:rPr>
          <w:rFonts w:ascii="Open Sans" w:hAnsi="Open Sans" w:cs="Open Sans" w:eastAsia="Open Sans"/>
          <w:b w:val="0"/>
          <w:i w:val="0"/>
          <w:color w:val="262626"/>
          <w:sz w:val="21"/>
        </w:rPr>
        <w:t>A combination of details is not public just because each detail is separately public, unless the combination itself is public.</w:t>
      </w:r>
    </w:p>
    <w:p>
      <w:pPr>
        <w:pStyle w:val="Heading1"/>
      </w:pPr>
      <w:r>
        <w:t>3. Obligations of the Receiving Party</w:t>
      </w:r>
    </w:p>
    <w:p>
      <w:pPr>
        <w:tabs>
          <w:tab w:pos="648" w:val="left"/>
        </w:tabs>
        <w:ind w:left="648" w:hanging="648"/>
      </w:pPr>
      <w:r>
        <w:rPr>
          <w:rFonts w:ascii="Open Sans" w:hAnsi="Open Sans" w:cs="Open Sans" w:eastAsia="Open Sans"/>
          <w:b/>
          <w:i w:val="0"/>
          <w:color w:val="4A90A4"/>
          <w:sz w:val="21"/>
        </w:rPr>
        <w:t>3.1</w:t>
        <w:tab/>
      </w:r>
      <w:r>
        <w:rPr>
          <w:rFonts w:ascii="Open Sans" w:hAnsi="Open Sans" w:cs="Open Sans" w:eastAsia="Open Sans"/>
          <w:b w:val="0"/>
          <w:i w:val="0"/>
          <w:color w:val="262626"/>
          <w:sz w:val="21"/>
        </w:rPr>
        <w:t>The Receiving Party uses Confidential Information only for the Purpose.</w:t>
      </w:r>
    </w:p>
    <w:p>
      <w:pPr>
        <w:tabs>
          <w:tab w:pos="648" w:val="left"/>
        </w:tabs>
        <w:ind w:left="648" w:hanging="648"/>
      </w:pPr>
      <w:r>
        <w:rPr>
          <w:rFonts w:ascii="Open Sans" w:hAnsi="Open Sans" w:cs="Open Sans" w:eastAsia="Open Sans"/>
          <w:b/>
          <w:i w:val="0"/>
          <w:color w:val="4A90A4"/>
          <w:sz w:val="21"/>
        </w:rPr>
        <w:t>3.2</w:t>
        <w:tab/>
      </w:r>
      <w:r>
        <w:rPr>
          <w:rFonts w:ascii="Open Sans" w:hAnsi="Open Sans" w:cs="Open Sans" w:eastAsia="Open Sans"/>
          <w:b w:val="0"/>
          <w:i w:val="0"/>
          <w:color w:val="262626"/>
          <w:sz w:val="21"/>
        </w:rPr>
        <w:t>The Receiving Party protects Confidential Information with at least the care it uses for its own confidential information, and never less than reasonable care.</w:t>
      </w:r>
    </w:p>
    <w:p>
      <w:pPr>
        <w:tabs>
          <w:tab w:pos="648" w:val="left"/>
        </w:tabs>
        <w:ind w:left="648" w:hanging="648"/>
      </w:pPr>
      <w:r>
        <w:rPr>
          <w:rFonts w:ascii="Open Sans" w:hAnsi="Open Sans" w:cs="Open Sans" w:eastAsia="Open Sans"/>
          <w:b/>
          <w:i w:val="0"/>
          <w:color w:val="4A90A4"/>
          <w:sz w:val="21"/>
        </w:rPr>
        <w:t>3.3</w:t>
        <w:tab/>
      </w:r>
      <w:r>
        <w:rPr>
          <w:rFonts w:ascii="Open Sans" w:hAnsi="Open Sans" w:cs="Open Sans" w:eastAsia="Open Sans"/>
          <w:b w:val="0"/>
          <w:i w:val="0"/>
          <w:color w:val="262626"/>
          <w:sz w:val="21"/>
        </w:rPr>
        <w:t>The Receiving Party shares Confidential Information only with Representatives who need it for the Purpose and who are bound by written confidentiality obligations at least as protective as this Agreement, or by a professional duty of confidentiality. The Receiving Party is responsible for what its Representatives do with it.</w:t>
      </w:r>
    </w:p>
    <w:p>
      <w:pPr>
        <w:tabs>
          <w:tab w:pos="648" w:val="left"/>
        </w:tabs>
        <w:ind w:left="648" w:hanging="648"/>
      </w:pPr>
      <w:r>
        <w:rPr>
          <w:rFonts w:ascii="Open Sans" w:hAnsi="Open Sans" w:cs="Open Sans" w:eastAsia="Open Sans"/>
          <w:b/>
          <w:i w:val="0"/>
          <w:color w:val="4A90A4"/>
          <w:sz w:val="21"/>
        </w:rPr>
        <w:t>3.4</w:t>
        <w:tab/>
      </w:r>
      <w:r>
        <w:rPr>
          <w:rFonts w:ascii="Open Sans" w:hAnsi="Open Sans" w:cs="Open Sans" w:eastAsia="Open Sans"/>
          <w:b w:val="0"/>
          <w:i w:val="0"/>
          <w:color w:val="262626"/>
          <w:sz w:val="21"/>
        </w:rPr>
        <w:t>The Receiving Party shares Confidential Information with anyone else only with the Disclosing Party's prior written consent.</w:t>
      </w:r>
    </w:p>
    <w:p>
      <w:pPr>
        <w:tabs>
          <w:tab w:pos="648" w:val="left"/>
        </w:tabs>
        <w:ind w:left="648" w:hanging="648"/>
      </w:pPr>
      <w:r>
        <w:rPr>
          <w:rFonts w:ascii="Open Sans" w:hAnsi="Open Sans" w:cs="Open Sans" w:eastAsia="Open Sans"/>
          <w:b/>
          <w:i w:val="0"/>
          <w:color w:val="4A90A4"/>
          <w:sz w:val="21"/>
        </w:rPr>
        <w:t>3.5</w:t>
        <w:tab/>
      </w:r>
      <w:r>
        <w:rPr>
          <w:rFonts w:ascii="Open Sans" w:hAnsi="Open Sans" w:cs="Open Sans" w:eastAsia="Open Sans"/>
          <w:b w:val="0"/>
          <w:i w:val="0"/>
          <w:color w:val="262626"/>
          <w:sz w:val="21"/>
        </w:rPr>
        <w:t>The Receiving Party does not copy Confidential Information except as the Purpose requires. Every copy carries the same protection as the original.</w:t>
      </w:r>
    </w:p>
    <w:p>
      <w:pPr>
        <w:tabs>
          <w:tab w:pos="648" w:val="left"/>
        </w:tabs>
        <w:ind w:left="648" w:hanging="648"/>
      </w:pPr>
      <w:r>
        <w:rPr>
          <w:rFonts w:ascii="Open Sans" w:hAnsi="Open Sans" w:cs="Open Sans" w:eastAsia="Open Sans"/>
          <w:b/>
          <w:i w:val="0"/>
          <w:color w:val="4A90A4"/>
          <w:sz w:val="21"/>
        </w:rPr>
        <w:t>3.6</w:t>
        <w:tab/>
      </w:r>
      <w:r>
        <w:rPr>
          <w:rFonts w:ascii="Open Sans" w:hAnsi="Open Sans" w:cs="Open Sans" w:eastAsia="Open Sans"/>
          <w:b w:val="0"/>
          <w:i w:val="0"/>
          <w:color w:val="262626"/>
          <w:sz w:val="21"/>
        </w:rPr>
        <w:t>The Receiving Party does not reverse engineer, decompile or disassemble any software, prototype or device the Disclosing Party provides.</w:t>
      </w:r>
    </w:p>
    <w:p>
      <w:pPr>
        <w:tabs>
          <w:tab w:pos="648" w:val="left"/>
        </w:tabs>
        <w:ind w:left="648" w:hanging="648"/>
      </w:pPr>
      <w:r>
        <w:rPr>
          <w:rFonts w:ascii="Open Sans" w:hAnsi="Open Sans" w:cs="Open Sans" w:eastAsia="Open Sans"/>
          <w:b/>
          <w:i w:val="0"/>
          <w:color w:val="4A90A4"/>
          <w:sz w:val="21"/>
        </w:rPr>
        <w:t>3.7</w:t>
        <w:tab/>
      </w:r>
      <w:r>
        <w:rPr>
          <w:rFonts w:ascii="Open Sans" w:hAnsi="Open Sans" w:cs="Open Sans" w:eastAsia="Open Sans"/>
          <w:b w:val="0"/>
          <w:i w:val="0"/>
          <w:color w:val="262626"/>
          <w:sz w:val="21"/>
        </w:rPr>
        <w:t>The Receiving Party tells the Disclosing Party promptly on learning of any unauthorized use or disclosure, and cooperates to contain it.</w:t>
      </w:r>
    </w:p>
    <w:p>
      <w:pPr>
        <w:tabs>
          <w:tab w:pos="648" w:val="left"/>
        </w:tabs>
        <w:ind w:left="648" w:hanging="648"/>
      </w:pPr>
      <w:r>
        <w:rPr>
          <w:rFonts w:ascii="Open Sans" w:hAnsi="Open Sans" w:cs="Open Sans" w:eastAsia="Open Sans"/>
          <w:b/>
          <w:i w:val="0"/>
          <w:color w:val="4A90A4"/>
          <w:sz w:val="21"/>
        </w:rPr>
        <w:t>3.8</w:t>
        <w:tab/>
      </w:r>
      <w:r>
        <w:rPr>
          <w:rFonts w:ascii="Open Sans" w:hAnsi="Open Sans" w:cs="Open Sans" w:eastAsia="Open Sans"/>
          <w:b/>
          <w:i w:val="0"/>
          <w:color w:val="262626"/>
          <w:sz w:val="21"/>
        </w:rPr>
        <w:t xml:space="preserve">Credentials and system access. </w:t>
      </w:r>
      <w:r>
        <w:rPr>
          <w:rFonts w:ascii="Open Sans" w:hAnsi="Open Sans" w:cs="Open Sans" w:eastAsia="Open Sans"/>
          <w:b w:val="0"/>
          <w:i w:val="0"/>
          <w:color w:val="262626"/>
          <w:sz w:val="21"/>
        </w:rPr>
        <w:t>Where Confidential Information includes login credentials, API keys or access to a system, the Receiving Party uses that access only for the Purpose, keeps the credentials in an encrypted password manager, does not share them outside its Representatives, and returns or stops using the access under Section 7. Access granted for the Purpose is not a license to the system.</w:t>
      </w:r>
    </w:p>
    <w:p>
      <w:pPr>
        <w:tabs>
          <w:tab w:pos="648" w:val="left"/>
        </w:tabs>
        <w:ind w:left="648" w:hanging="648"/>
      </w:pPr>
      <w:r>
        <w:rPr>
          <w:rFonts w:ascii="Open Sans" w:hAnsi="Open Sans" w:cs="Open Sans" w:eastAsia="Open Sans"/>
          <w:b/>
          <w:i w:val="0"/>
          <w:color w:val="4A90A4"/>
          <w:sz w:val="21"/>
        </w:rPr>
        <w:t>3.9</w:t>
        <w:tab/>
      </w:r>
      <w:r>
        <w:rPr>
          <w:rFonts w:ascii="Open Sans" w:hAnsi="Open Sans" w:cs="Open Sans" w:eastAsia="Open Sans"/>
          <w:b/>
          <w:i w:val="0"/>
          <w:color w:val="262626"/>
          <w:sz w:val="21"/>
        </w:rPr>
        <w:t xml:space="preserve">AI tools. </w:t>
      </w:r>
      <w:r>
        <w:rPr>
          <w:rFonts w:ascii="Open Sans" w:hAnsi="Open Sans" w:cs="Open Sans" w:eastAsia="Open Sans"/>
          <w:b w:val="0"/>
          <w:i w:val="0"/>
          <w:color w:val="262626"/>
          <w:sz w:val="21"/>
        </w:rPr>
        <w:t>A Receiving Party may use an AI-assisted tool, including Anthropic Claude and Google Gemini, to work with Confidential Information only where the tool is operated under terms that do not permit the vendor to train on submitted content or to use it for any purpose other than providing the service and its safety review. A submission on those terms is a permitted disclosure under this Section. The Receiving Party is responsible for anything such a tool produces from Confidential Information as if the Receiving Party had produced it. The Receiving Party does not submit credentials or account passwords to any AI tool, and submits protected health information, payment card numbers or other regulated data only where a written agreement between the Parties expressly provides for it. Where an AI tool records or transcribes a meeting, the Party using it tells the other participants before it starts.</w:t>
      </w:r>
    </w:p>
    <w:p>
      <w:pPr>
        <w:pStyle w:val="Heading1"/>
      </w:pPr>
      <w:r>
        <w:t>4. Personal Data and Regulated Information</w:t>
      </w:r>
    </w:p>
    <w:p>
      <w:pPr>
        <w:tabs>
          <w:tab w:pos="648" w:val="left"/>
        </w:tabs>
        <w:ind w:left="648" w:hanging="648"/>
      </w:pPr>
      <w:r>
        <w:rPr>
          <w:rFonts w:ascii="Open Sans" w:hAnsi="Open Sans" w:cs="Open Sans" w:eastAsia="Open Sans"/>
          <w:b/>
          <w:i w:val="0"/>
          <w:color w:val="4A90A4"/>
          <w:sz w:val="21"/>
        </w:rPr>
        <w:t>4.1</w:t>
        <w:tab/>
      </w:r>
      <w:r>
        <w:rPr>
          <w:rFonts w:ascii="Open Sans" w:hAnsi="Open Sans" w:cs="Open Sans" w:eastAsia="Open Sans"/>
          <w:b w:val="0"/>
          <w:i w:val="0"/>
          <w:color w:val="262626"/>
          <w:sz w:val="21"/>
        </w:rPr>
        <w:t>Confidential Information may include personal information about third parties, for example the Client's customers, patients, candidates or employees. Each Party handles that information in line with the laws that apply to it, and shares only what the Purpose requires.</w:t>
      </w:r>
    </w:p>
    <w:p>
      <w:pPr>
        <w:tabs>
          <w:tab w:pos="648" w:val="left"/>
        </w:tabs>
        <w:ind w:left="648" w:hanging="648"/>
      </w:pPr>
      <w:r>
        <w:rPr>
          <w:rFonts w:ascii="Open Sans" w:hAnsi="Open Sans" w:cs="Open Sans" w:eastAsia="Open Sans"/>
          <w:b/>
          <w:i w:val="0"/>
          <w:color w:val="4A90A4"/>
          <w:sz w:val="21"/>
        </w:rPr>
        <w:t>4.2</w:t>
        <w:tab/>
      </w:r>
      <w:r>
        <w:rPr>
          <w:rFonts w:ascii="Open Sans" w:hAnsi="Open Sans" w:cs="Open Sans" w:eastAsia="Open Sans"/>
          <w:b/>
          <w:i w:val="0"/>
          <w:color w:val="262626"/>
          <w:sz w:val="21"/>
        </w:rPr>
        <w:t xml:space="preserve">Protected health information. </w:t>
      </w:r>
      <w:r>
        <w:rPr>
          <w:rFonts w:ascii="Open Sans" w:hAnsi="Open Sans" w:cs="Open Sans" w:eastAsia="Open Sans"/>
          <w:b w:val="0"/>
          <w:i w:val="0"/>
          <w:color w:val="262626"/>
          <w:sz w:val="21"/>
        </w:rPr>
        <w:t>Protected health information under HIPAA is not shared under this Agreement. If the Purpose requires it, the Parties sign a business associate agreement first. Where that agreement and this one conflict about protected health information, the business associate agreement governs. If protected health information reaches the Receiving Party despite this Section, the Receiving Party treats it as Confidential Information, does not use it, tells the Disclosing Party promptly, and returns or destroys it on request.</w:t>
      </w:r>
    </w:p>
    <w:p>
      <w:pPr>
        <w:tabs>
          <w:tab w:pos="648" w:val="left"/>
        </w:tabs>
        <w:ind w:left="648" w:hanging="648"/>
      </w:pPr>
      <w:r>
        <w:rPr>
          <w:rFonts w:ascii="Open Sans" w:hAnsi="Open Sans" w:cs="Open Sans" w:eastAsia="Open Sans"/>
          <w:b/>
          <w:i w:val="0"/>
          <w:color w:val="4A90A4"/>
          <w:sz w:val="21"/>
        </w:rPr>
        <w:t>4.3</w:t>
        <w:tab/>
      </w:r>
      <w:r>
        <w:rPr>
          <w:rFonts w:ascii="Open Sans" w:hAnsi="Open Sans" w:cs="Open Sans" w:eastAsia="Open Sans"/>
          <w:b w:val="0"/>
          <w:i w:val="0"/>
          <w:color w:val="262626"/>
          <w:sz w:val="21"/>
        </w:rPr>
        <w:t>Neither Party shares payment card numbers, government identification numbers or account passwords belonging to third parties under this Agreement unless the Purpose requires it and the Parties have agreed in writing how they will be protected.</w:t>
      </w:r>
    </w:p>
    <w:p>
      <w:pPr>
        <w:pStyle w:val="Heading1"/>
      </w:pPr>
      <w:r>
        <w:t>5. Naming Each Other</w:t>
      </w:r>
    </w:p>
    <w:p>
      <w:pPr>
        <w:tabs>
          <w:tab w:pos="648" w:val="left"/>
        </w:tabs>
        <w:ind w:left="648" w:hanging="648"/>
      </w:pPr>
      <w:r>
        <w:rPr>
          <w:rFonts w:ascii="Open Sans" w:hAnsi="Open Sans" w:cs="Open Sans" w:eastAsia="Open Sans"/>
          <w:b/>
          <w:i w:val="0"/>
          <w:color w:val="4A90A4"/>
          <w:sz w:val="21"/>
        </w:rPr>
        <w:t>5.1</w:t>
        <w:tab/>
      </w:r>
      <w:r>
        <w:rPr>
          <w:rFonts w:ascii="Open Sans" w:hAnsi="Open Sans" w:cs="Open Sans" w:eastAsia="Open Sans"/>
          <w:b w:val="0"/>
          <w:i w:val="0"/>
          <w:color w:val="262626"/>
          <w:sz w:val="21"/>
        </w:rPr>
        <w:t>Either Party may identify the other by name as a client or vendor, and describe the general nature of the work, in its portfolio and marketing only with the other Party's prior written consent, which may be given by email and withdrawn at any time by written notice. A name or description disclosed under that consent is not Confidential Information. The terms of any proposal or agreement between the Parties, and everything else the consent does not cover, stay Confidential Information.</w:t>
      </w:r>
    </w:p>
    <w:p>
      <w:pPr>
        <w:pStyle w:val="Heading1"/>
      </w:pPr>
      <w:r>
        <w:t>6. Term and Survival</w:t>
      </w:r>
    </w:p>
    <w:p>
      <w:pPr>
        <w:tabs>
          <w:tab w:pos="648" w:val="left"/>
        </w:tabs>
        <w:ind w:left="648" w:hanging="648"/>
      </w:pPr>
      <w:r>
        <w:rPr>
          <w:rFonts w:ascii="Open Sans" w:hAnsi="Open Sans" w:cs="Open Sans" w:eastAsia="Open Sans"/>
          <w:b/>
          <w:i w:val="0"/>
          <w:color w:val="4A90A4"/>
          <w:sz w:val="21"/>
        </w:rPr>
        <w:t>6.1</w:t>
        <w:tab/>
      </w:r>
      <w:r>
        <w:rPr>
          <w:rFonts w:ascii="Open Sans" w:hAnsi="Open Sans" w:cs="Open Sans" w:eastAsia="Open Sans"/>
          <w:b w:val="0"/>
          <w:i w:val="0"/>
          <w:color w:val="262626"/>
          <w:sz w:val="21"/>
        </w:rPr>
        <w:t xml:space="preserve">This Agreement starts on the Effective Date and runs for the Term stated in the Agreement Summary. Either Party may end it earlier with </w:t>
      </w:r>
      <w:r>
        <w:rPr>
          <w:rFonts w:ascii="Open Sans" w:hAnsi="Open Sans" w:cs="Open Sans" w:eastAsia="Open Sans"/>
          <w:b/>
          <w:i w:val="0"/>
          <w:color w:val="B87333"/>
          <w:sz w:val="21"/>
        </w:rPr>
        <w:t>[30]</w:t>
      </w:r>
      <w:r>
        <w:rPr>
          <w:rFonts w:ascii="Open Sans" w:hAnsi="Open Sans" w:cs="Open Sans" w:eastAsia="Open Sans"/>
          <w:b w:val="0"/>
          <w:i w:val="0"/>
          <w:color w:val="262626"/>
          <w:sz w:val="21"/>
        </w:rPr>
        <w:t xml:space="preserve"> days' written notice.</w:t>
      </w:r>
    </w:p>
    <w:p>
      <w:pPr>
        <w:tabs>
          <w:tab w:pos="648" w:val="left"/>
        </w:tabs>
        <w:ind w:left="648" w:hanging="648"/>
      </w:pPr>
      <w:r>
        <w:rPr>
          <w:rFonts w:ascii="Open Sans" w:hAnsi="Open Sans" w:cs="Open Sans" w:eastAsia="Open Sans"/>
          <w:b/>
          <w:i w:val="0"/>
          <w:color w:val="4A90A4"/>
          <w:sz w:val="21"/>
        </w:rPr>
        <w:t>6.2</w:t>
        <w:tab/>
      </w:r>
      <w:r>
        <w:rPr>
          <w:rFonts w:ascii="Open Sans" w:hAnsi="Open Sans" w:cs="Open Sans" w:eastAsia="Open Sans"/>
          <w:b w:val="0"/>
          <w:i w:val="0"/>
          <w:color w:val="262626"/>
          <w:sz w:val="21"/>
        </w:rPr>
        <w:t xml:space="preserve">Ending this Agreement does not release either Party from its obligations for Confidential Information disclosed before the end. Those obligations continue for </w:t>
      </w:r>
      <w:r>
        <w:rPr>
          <w:rFonts w:ascii="Open Sans" w:hAnsi="Open Sans" w:cs="Open Sans" w:eastAsia="Open Sans"/>
          <w:b/>
          <w:i w:val="0"/>
          <w:color w:val="B87333"/>
          <w:sz w:val="21"/>
        </w:rPr>
        <w:t>[3]</w:t>
      </w:r>
      <w:r>
        <w:rPr>
          <w:rFonts w:ascii="Open Sans" w:hAnsi="Open Sans" w:cs="Open Sans" w:eastAsia="Open Sans"/>
          <w:b w:val="0"/>
          <w:i w:val="0"/>
          <w:color w:val="262626"/>
          <w:sz w:val="21"/>
        </w:rPr>
        <w:t xml:space="preserve"> years after the Confidential Information was disclosed, or </w:t>
      </w:r>
      <w:r>
        <w:rPr>
          <w:rFonts w:ascii="Open Sans" w:hAnsi="Open Sans" w:cs="Open Sans" w:eastAsia="Open Sans"/>
          <w:b/>
          <w:i w:val="0"/>
          <w:color w:val="B87333"/>
          <w:sz w:val="21"/>
        </w:rPr>
        <w:t>[3]</w:t>
      </w:r>
      <w:r>
        <w:rPr>
          <w:rFonts w:ascii="Open Sans" w:hAnsi="Open Sans" w:cs="Open Sans" w:eastAsia="Open Sans"/>
          <w:b w:val="0"/>
          <w:i w:val="0"/>
          <w:color w:val="262626"/>
          <w:sz w:val="21"/>
        </w:rPr>
        <w:t xml:space="preserve"> years after this Agreement ends, whichever is later. Ending this Agreement early does not shorten them.</w:t>
      </w:r>
    </w:p>
    <w:p>
      <w:pPr>
        <w:tabs>
          <w:tab w:pos="648" w:val="left"/>
        </w:tabs>
        <w:ind w:left="648" w:hanging="648"/>
      </w:pPr>
      <w:r>
        <w:rPr>
          <w:rFonts w:ascii="Open Sans" w:hAnsi="Open Sans" w:cs="Open Sans" w:eastAsia="Open Sans"/>
          <w:b/>
          <w:i w:val="0"/>
          <w:color w:val="4A90A4"/>
          <w:sz w:val="21"/>
        </w:rPr>
        <w:t>6.3</w:t>
        <w:tab/>
      </w:r>
      <w:r>
        <w:rPr>
          <w:rFonts w:ascii="Open Sans" w:hAnsi="Open Sans" w:cs="Open Sans" w:eastAsia="Open Sans"/>
          <w:b w:val="0"/>
          <w:i w:val="0"/>
          <w:color w:val="262626"/>
          <w:sz w:val="21"/>
        </w:rPr>
        <w:t>For Confidential Information that is a trade secret, and for credentials, the obligations continue for as long as the information remains a trade secret or the credential remains active.</w:t>
      </w:r>
    </w:p>
    <w:p>
      <w:pPr>
        <w:tabs>
          <w:tab w:pos="648" w:val="left"/>
        </w:tabs>
        <w:ind w:left="648" w:hanging="648"/>
      </w:pPr>
      <w:r>
        <w:rPr>
          <w:rFonts w:ascii="Open Sans" w:hAnsi="Open Sans" w:cs="Open Sans" w:eastAsia="Open Sans"/>
          <w:b/>
          <w:i w:val="0"/>
          <w:color w:val="4A90A4"/>
          <w:sz w:val="21"/>
        </w:rPr>
        <w:t>6.4</w:t>
        <w:tab/>
      </w:r>
      <w:r>
        <w:rPr>
          <w:rFonts w:ascii="Open Sans" w:hAnsi="Open Sans" w:cs="Open Sans" w:eastAsia="Open Sans"/>
          <w:b w:val="0"/>
          <w:i w:val="0"/>
          <w:color w:val="262626"/>
          <w:sz w:val="21"/>
        </w:rPr>
        <w:t>If the Parties later sign a Master Services Agreement, Work Made for Hire Agreement or other agreement with its own confidentiality terms, the more protective confidentiality terms govern the work under that agreement. This Agreement continues to govern everything else the Parties share.</w:t>
      </w:r>
    </w:p>
    <w:p>
      <w:pPr>
        <w:tabs>
          <w:tab w:pos="648" w:val="left"/>
        </w:tabs>
        <w:ind w:left="648" w:hanging="648"/>
      </w:pPr>
      <w:r>
        <w:rPr>
          <w:rFonts w:ascii="Open Sans" w:hAnsi="Open Sans" w:cs="Open Sans" w:eastAsia="Open Sans"/>
          <w:b/>
          <w:i w:val="0"/>
          <w:color w:val="4A90A4"/>
          <w:sz w:val="21"/>
        </w:rPr>
        <w:t>6.5</w:t>
        <w:tab/>
      </w:r>
      <w:r>
        <w:rPr>
          <w:rFonts w:ascii="Open Sans" w:hAnsi="Open Sans" w:cs="Open Sans" w:eastAsia="Open Sans"/>
          <w:b w:val="0"/>
          <w:i w:val="0"/>
          <w:color w:val="262626"/>
          <w:sz w:val="21"/>
        </w:rPr>
        <w:t>Every Section of this Agreement survives its end for as long as any obligation under it continues.</w:t>
      </w:r>
    </w:p>
    <w:p>
      <w:pPr>
        <w:pStyle w:val="Heading1"/>
      </w:pPr>
      <w:r>
        <w:t>7. Return, Deletion and Access</w:t>
      </w:r>
    </w:p>
    <w:p>
      <w:pPr>
        <w:tabs>
          <w:tab w:pos="648" w:val="left"/>
        </w:tabs>
        <w:ind w:left="648" w:hanging="648"/>
      </w:pPr>
      <w:r>
        <w:rPr>
          <w:rFonts w:ascii="Open Sans" w:hAnsi="Open Sans" w:cs="Open Sans" w:eastAsia="Open Sans"/>
          <w:b/>
          <w:i w:val="0"/>
          <w:color w:val="4A90A4"/>
          <w:sz w:val="21"/>
        </w:rPr>
        <w:t>7.1</w:t>
        <w:tab/>
      </w:r>
      <w:r>
        <w:rPr>
          <w:rFonts w:ascii="Open Sans" w:hAnsi="Open Sans" w:cs="Open Sans" w:eastAsia="Open Sans"/>
          <w:b w:val="0"/>
          <w:i w:val="0"/>
          <w:color w:val="262626"/>
          <w:sz w:val="21"/>
        </w:rPr>
        <w:t xml:space="preserve">On the Disclosing Party's written request, or when this Agreement ends, the Receiving Party, within </w:t>
      </w:r>
      <w:r>
        <w:rPr>
          <w:rFonts w:ascii="Open Sans" w:hAnsi="Open Sans" w:cs="Open Sans" w:eastAsia="Open Sans"/>
          <w:b/>
          <w:i w:val="0"/>
          <w:color w:val="B87333"/>
          <w:sz w:val="21"/>
        </w:rPr>
        <w:t>[15]</w:t>
      </w:r>
      <w:r>
        <w:rPr>
          <w:rFonts w:ascii="Open Sans" w:hAnsi="Open Sans" w:cs="Open Sans" w:eastAsia="Open Sans"/>
          <w:b w:val="0"/>
          <w:i w:val="0"/>
          <w:color w:val="262626"/>
          <w:sz w:val="21"/>
        </w:rPr>
        <w:t xml:space="preserve"> days, returns or destroys the Disclosing Party's Confidential Information and every copy, at the Disclosing Party's choice.</w:t>
      </w:r>
    </w:p>
    <w:p>
      <w:pPr>
        <w:tabs>
          <w:tab w:pos="648" w:val="left"/>
        </w:tabs>
        <w:ind w:left="648" w:hanging="648"/>
      </w:pPr>
      <w:r>
        <w:rPr>
          <w:rFonts w:ascii="Open Sans" w:hAnsi="Open Sans" w:cs="Open Sans" w:eastAsia="Open Sans"/>
          <w:b/>
          <w:i w:val="0"/>
          <w:color w:val="4A90A4"/>
          <w:sz w:val="21"/>
        </w:rPr>
        <w:t>7.2</w:t>
        <w:tab/>
      </w:r>
      <w:r>
        <w:rPr>
          <w:rFonts w:ascii="Open Sans" w:hAnsi="Open Sans" w:cs="Open Sans" w:eastAsia="Open Sans"/>
          <w:b w:val="0"/>
          <w:i w:val="0"/>
          <w:color w:val="262626"/>
          <w:sz w:val="21"/>
        </w:rPr>
        <w:t>Within the same period the Receiving Party stops using any access it was granted, returns any credentials it holds, and confirms that it no longer has access.</w:t>
      </w:r>
    </w:p>
    <w:p>
      <w:pPr>
        <w:tabs>
          <w:tab w:pos="648" w:val="left"/>
        </w:tabs>
        <w:ind w:left="648" w:hanging="648"/>
      </w:pPr>
      <w:r>
        <w:rPr>
          <w:rFonts w:ascii="Open Sans" w:hAnsi="Open Sans" w:cs="Open Sans" w:eastAsia="Open Sans"/>
          <w:b/>
          <w:i w:val="0"/>
          <w:color w:val="4A90A4"/>
          <w:sz w:val="21"/>
        </w:rPr>
        <w:t>7.3</w:t>
        <w:tab/>
      </w:r>
      <w:r>
        <w:rPr>
          <w:rFonts w:ascii="Open Sans" w:hAnsi="Open Sans" w:cs="Open Sans" w:eastAsia="Open Sans"/>
          <w:b w:val="0"/>
          <w:i w:val="0"/>
          <w:color w:val="262626"/>
          <w:sz w:val="21"/>
        </w:rPr>
        <w:t>The Receiving Party confirms in writing that it has done so, if asked.</w:t>
      </w:r>
    </w:p>
    <w:p>
      <w:pPr>
        <w:tabs>
          <w:tab w:pos="648" w:val="left"/>
        </w:tabs>
        <w:ind w:left="648" w:hanging="648"/>
      </w:pPr>
      <w:r>
        <w:rPr>
          <w:rFonts w:ascii="Open Sans" w:hAnsi="Open Sans" w:cs="Open Sans" w:eastAsia="Open Sans"/>
          <w:b/>
          <w:i w:val="0"/>
          <w:color w:val="4A90A4"/>
          <w:sz w:val="21"/>
        </w:rPr>
        <w:t>7.4</w:t>
        <w:tab/>
      </w:r>
      <w:r>
        <w:rPr>
          <w:rFonts w:ascii="Open Sans" w:hAnsi="Open Sans" w:cs="Open Sans" w:eastAsia="Open Sans"/>
          <w:b w:val="0"/>
          <w:i w:val="0"/>
          <w:color w:val="262626"/>
          <w:sz w:val="21"/>
        </w:rPr>
        <w:t>The Receiving Party may keep copies held in routine backup systems that are not readily accessible, and copies it must keep to meet a legal, regulatory or professional record-keeping obligation. Retained copies stay confidential under this Agreement for as long as they are held, and are not used for any other purpose.</w:t>
      </w:r>
    </w:p>
    <w:p>
      <w:pPr>
        <w:pStyle w:val="Heading1"/>
      </w:pPr>
      <w:r>
        <w:t>8. Disclosure Required by Law</w:t>
      </w:r>
    </w:p>
    <w:p>
      <w:pPr>
        <w:tabs>
          <w:tab w:pos="648" w:val="left"/>
        </w:tabs>
        <w:ind w:left="648" w:hanging="648"/>
      </w:pPr>
      <w:r>
        <w:rPr>
          <w:rFonts w:ascii="Open Sans" w:hAnsi="Open Sans" w:cs="Open Sans" w:eastAsia="Open Sans"/>
          <w:b/>
          <w:i w:val="0"/>
          <w:color w:val="4A90A4"/>
          <w:sz w:val="21"/>
        </w:rPr>
        <w:t>8.1</w:t>
        <w:tab/>
      </w:r>
      <w:r>
        <w:rPr>
          <w:rFonts w:ascii="Open Sans" w:hAnsi="Open Sans" w:cs="Open Sans" w:eastAsia="Open Sans"/>
          <w:b w:val="0"/>
          <w:i w:val="0"/>
          <w:color w:val="262626"/>
          <w:sz w:val="21"/>
        </w:rPr>
        <w:t>The Receiving Party may disclose Confidential Information where a law, regulation, subpoena, court order or government request requires it. Where the law allows, the Receiving Party gives the Disclosing Party prompt written notice before disclosing, cooperates with the Disclosing Party's reasonable efforts to limit or protect the disclosure, at the Disclosing Party's expense, and discloses only the part that is legally required. Information disclosed this way remains Confidential Information for every other purpose.</w:t>
      </w:r>
    </w:p>
    <w:p>
      <w:pPr>
        <w:pStyle w:val="Heading1"/>
      </w:pPr>
      <w:r>
        <w:t>9. Ownership, No License, No Warranty</w:t>
      </w:r>
    </w:p>
    <w:p>
      <w:pPr>
        <w:tabs>
          <w:tab w:pos="648" w:val="left"/>
        </w:tabs>
        <w:ind w:left="648" w:hanging="648"/>
      </w:pPr>
      <w:r>
        <w:rPr>
          <w:rFonts w:ascii="Open Sans" w:hAnsi="Open Sans" w:cs="Open Sans" w:eastAsia="Open Sans"/>
          <w:b/>
          <w:i w:val="0"/>
          <w:color w:val="4A90A4"/>
          <w:sz w:val="21"/>
        </w:rPr>
        <w:t>9.1</w:t>
        <w:tab/>
      </w:r>
      <w:r>
        <w:rPr>
          <w:rFonts w:ascii="Open Sans" w:hAnsi="Open Sans" w:cs="Open Sans" w:eastAsia="Open Sans"/>
          <w:b w:val="0"/>
          <w:i w:val="0"/>
          <w:color w:val="262626"/>
          <w:sz w:val="21"/>
        </w:rPr>
        <w:t>Confidential Information remains the property of the Disclosing Party. This Agreement grants no license or other right in it, except the limited right to use it for the Purpose.</w:t>
      </w:r>
    </w:p>
    <w:p>
      <w:pPr>
        <w:tabs>
          <w:tab w:pos="648" w:val="left"/>
        </w:tabs>
        <w:ind w:left="648" w:hanging="648"/>
      </w:pPr>
      <w:r>
        <w:rPr>
          <w:rFonts w:ascii="Open Sans" w:hAnsi="Open Sans" w:cs="Open Sans" w:eastAsia="Open Sans"/>
          <w:b/>
          <w:i w:val="0"/>
          <w:color w:val="4A90A4"/>
          <w:sz w:val="21"/>
        </w:rPr>
        <w:t>9.2</w:t>
        <w:tab/>
      </w:r>
      <w:r>
        <w:rPr>
          <w:rFonts w:ascii="Open Sans" w:hAnsi="Open Sans" w:cs="Open Sans" w:eastAsia="Open Sans"/>
          <w:b w:val="0"/>
          <w:i w:val="0"/>
          <w:color w:val="262626"/>
          <w:sz w:val="21"/>
        </w:rPr>
        <w:t>Confidential Information is provided as is. The Disclosing Party gives no warranty about its accuracy, completeness or fitness for any purpose, except that each Party confirms it has the right to disclose what it discloses.</w:t>
      </w:r>
    </w:p>
    <w:p>
      <w:pPr>
        <w:tabs>
          <w:tab w:pos="648" w:val="left"/>
        </w:tabs>
        <w:ind w:left="648" w:hanging="648"/>
      </w:pPr>
      <w:r>
        <w:rPr>
          <w:rFonts w:ascii="Open Sans" w:hAnsi="Open Sans" w:cs="Open Sans" w:eastAsia="Open Sans"/>
          <w:b/>
          <w:i w:val="0"/>
          <w:color w:val="4A90A4"/>
          <w:sz w:val="21"/>
        </w:rPr>
        <w:t>9.3</w:t>
        <w:tab/>
      </w:r>
      <w:r>
        <w:rPr>
          <w:rFonts w:ascii="Open Sans" w:hAnsi="Open Sans" w:cs="Open Sans" w:eastAsia="Open Sans"/>
          <w:b w:val="0"/>
          <w:i w:val="0"/>
          <w:color w:val="262626"/>
          <w:sz w:val="21"/>
        </w:rPr>
        <w:t>Nothing in this Agreement obliges either Party to disclose any information, to enter into any further agreement, or to continue discussions. Either Party may end discussions at any time. Any further work between the Parties is covered by a separate written agreement.</w:t>
      </w:r>
    </w:p>
    <w:p>
      <w:pPr>
        <w:pStyle w:val="Heading1"/>
      </w:pPr>
      <w:r>
        <w:t>10. General Knowledge and Skills</w:t>
      </w:r>
    </w:p>
    <w:p>
      <w:pPr>
        <w:tabs>
          <w:tab w:pos="648" w:val="left"/>
        </w:tabs>
        <w:ind w:left="648" w:hanging="648"/>
      </w:pPr>
      <w:r>
        <w:rPr>
          <w:rFonts w:ascii="Open Sans" w:hAnsi="Open Sans" w:cs="Open Sans" w:eastAsia="Open Sans"/>
          <w:b/>
          <w:i w:val="0"/>
          <w:color w:val="4A90A4"/>
          <w:sz w:val="21"/>
        </w:rPr>
        <w:t>10.1</w:t>
        <w:tab/>
      </w:r>
      <w:r>
        <w:rPr>
          <w:rFonts w:ascii="Open Sans" w:hAnsi="Open Sans" w:cs="Open Sans" w:eastAsia="Open Sans"/>
          <w:b w:val="0"/>
          <w:i w:val="0"/>
          <w:color w:val="262626"/>
          <w:sz w:val="21"/>
        </w:rPr>
        <w:t>Each Party may continue to use the general knowledge, skills and experience it gains through the Purpose, including methods and techniques of general application, provided it does not use or disclose the other Party's Confidential Information in doing so. This Section grants no license under any patent, copyright, trade secret or other intellectual property right of the other Party.</w:t>
      </w:r>
    </w:p>
    <w:p>
      <w:pPr>
        <w:pStyle w:val="Heading1"/>
      </w:pPr>
      <w:r>
        <w:t>11. Remedies</w:t>
      </w:r>
    </w:p>
    <w:p>
      <w:pPr>
        <w:tabs>
          <w:tab w:pos="648" w:val="left"/>
        </w:tabs>
        <w:ind w:left="648" w:hanging="648"/>
      </w:pPr>
      <w:r>
        <w:rPr>
          <w:rFonts w:ascii="Open Sans" w:hAnsi="Open Sans" w:cs="Open Sans" w:eastAsia="Open Sans"/>
          <w:b/>
          <w:i w:val="0"/>
          <w:color w:val="4A90A4"/>
          <w:sz w:val="21"/>
        </w:rPr>
        <w:t>11.1</w:t>
        <w:tab/>
      </w:r>
      <w:r>
        <w:rPr>
          <w:rFonts w:ascii="Open Sans" w:hAnsi="Open Sans" w:cs="Open Sans" w:eastAsia="Open Sans"/>
          <w:b w:val="0"/>
          <w:i w:val="0"/>
          <w:color w:val="262626"/>
          <w:sz w:val="21"/>
        </w:rPr>
        <w:t>A breach of this Agreement may cause harm that money cannot fully repair. The Disclosing Party may seek an injunction or other equitable relief to prevent or stop a breach, without posting a bond where the court allows, in addition to any other remedy available to it.</w:t>
      </w:r>
    </w:p>
    <w:p>
      <w:pPr>
        <w:pStyle w:val="Heading1"/>
      </w:pPr>
      <w:r>
        <w:t>12. Whistleblower Notice</w:t>
      </w:r>
    </w:p>
    <w:p>
      <w:pPr>
        <w:tabs>
          <w:tab w:pos="648" w:val="left"/>
        </w:tabs>
        <w:ind w:left="648" w:hanging="648"/>
      </w:pPr>
      <w:r>
        <w:rPr>
          <w:rFonts w:ascii="Open Sans" w:hAnsi="Open Sans" w:cs="Open Sans" w:eastAsia="Open Sans"/>
          <w:b/>
          <w:i w:val="0"/>
          <w:color w:val="4A90A4"/>
          <w:sz w:val="21"/>
        </w:rPr>
        <w:t>12.1</w:t>
        <w:tab/>
      </w:r>
      <w:r>
        <w:rPr>
          <w:rFonts w:ascii="Open Sans" w:hAnsi="Open Sans" w:cs="Open Sans" w:eastAsia="Open Sans"/>
          <w:b w:val="0"/>
          <w:i w:val="0"/>
          <w:color w:val="262626"/>
          <w:sz w:val="21"/>
        </w:rPr>
        <w:t>Under the Defend Trade Secrets Act, 18 U.S.C. § 1833(b), an individual is not liable under any federal or state trade secret law for disclosing a trade secret in confidence to a federal, state or local government official, or to an attorney, solely to report or investigate a suspected violation of law, or in a complaint or other document filed under seal in a lawsuit. Nothing in this Agreement limits that immunity or prevents any person from reporting a possible violation of law to a government agency.</w:t>
      </w:r>
    </w:p>
    <w:p>
      <w:pPr>
        <w:pStyle w:val="Heading1"/>
      </w:pPr>
      <w:r>
        <w:t>13. General</w:t>
      </w:r>
    </w:p>
    <w:p>
      <w:pPr>
        <w:tabs>
          <w:tab w:pos="648" w:val="left"/>
        </w:tabs>
        <w:ind w:left="648" w:hanging="648"/>
      </w:pPr>
      <w:r>
        <w:rPr>
          <w:rFonts w:ascii="Open Sans" w:hAnsi="Open Sans" w:cs="Open Sans" w:eastAsia="Open Sans"/>
          <w:b/>
          <w:i w:val="0"/>
          <w:color w:val="4A90A4"/>
          <w:sz w:val="21"/>
        </w:rPr>
        <w:t>13.1</w:t>
        <w:tab/>
      </w:r>
      <w:r>
        <w:rPr>
          <w:rFonts w:ascii="Open Sans" w:hAnsi="Open Sans" w:cs="Open Sans" w:eastAsia="Open Sans"/>
          <w:b/>
          <w:i w:val="0"/>
          <w:color w:val="262626"/>
          <w:sz w:val="21"/>
        </w:rPr>
        <w:t xml:space="preserve">Relationship. </w:t>
      </w:r>
      <w:r>
        <w:rPr>
          <w:rFonts w:ascii="Open Sans" w:hAnsi="Open Sans" w:cs="Open Sans" w:eastAsia="Open Sans"/>
          <w:b w:val="0"/>
          <w:i w:val="0"/>
          <w:color w:val="262626"/>
          <w:sz w:val="21"/>
        </w:rPr>
        <w:t>The Parties are independent. This Agreement creates no partnership, joint venture, agency or employment relationship, and neither Party may bind the other.</w:t>
      </w:r>
    </w:p>
    <w:p>
      <w:pPr>
        <w:tabs>
          <w:tab w:pos="648" w:val="left"/>
        </w:tabs>
        <w:ind w:left="648" w:hanging="648"/>
      </w:pPr>
      <w:r>
        <w:rPr>
          <w:rFonts w:ascii="Open Sans" w:hAnsi="Open Sans" w:cs="Open Sans" w:eastAsia="Open Sans"/>
          <w:b/>
          <w:i w:val="0"/>
          <w:color w:val="4A90A4"/>
          <w:sz w:val="21"/>
        </w:rPr>
        <w:t>13.2</w:t>
        <w:tab/>
      </w:r>
      <w:r>
        <w:rPr>
          <w:rFonts w:ascii="Open Sans" w:hAnsi="Open Sans" w:cs="Open Sans" w:eastAsia="Open Sans"/>
          <w:b/>
          <w:i w:val="0"/>
          <w:color w:val="262626"/>
          <w:sz w:val="21"/>
        </w:rPr>
        <w:t xml:space="preserve">Assignment. </w:t>
      </w:r>
      <w:r>
        <w:rPr>
          <w:rFonts w:ascii="Open Sans" w:hAnsi="Open Sans" w:cs="Open Sans" w:eastAsia="Open Sans"/>
          <w:b w:val="0"/>
          <w:i w:val="0"/>
          <w:color w:val="262626"/>
          <w:sz w:val="21"/>
        </w:rPr>
        <w:t>Neither Party may assign this Agreement without the other Party's written consent, except to a successor to substantially all of its business, on written notice to the other Party.</w:t>
      </w:r>
    </w:p>
    <w:p>
      <w:pPr>
        <w:tabs>
          <w:tab w:pos="648" w:val="left"/>
        </w:tabs>
        <w:ind w:left="648" w:hanging="648"/>
      </w:pPr>
      <w:r>
        <w:rPr>
          <w:rFonts w:ascii="Open Sans" w:hAnsi="Open Sans" w:cs="Open Sans" w:eastAsia="Open Sans"/>
          <w:b/>
          <w:i w:val="0"/>
          <w:color w:val="4A90A4"/>
          <w:sz w:val="21"/>
        </w:rPr>
        <w:t>13.3</w:t>
        <w:tab/>
      </w:r>
      <w:r>
        <w:rPr>
          <w:rFonts w:ascii="Open Sans" w:hAnsi="Open Sans" w:cs="Open Sans" w:eastAsia="Open Sans"/>
          <w:b/>
          <w:i w:val="0"/>
          <w:color w:val="262626"/>
          <w:sz w:val="21"/>
        </w:rPr>
        <w:t xml:space="preserve">Notices. </w:t>
      </w:r>
      <w:r>
        <w:rPr>
          <w:rFonts w:ascii="Open Sans" w:hAnsi="Open Sans" w:cs="Open Sans" w:eastAsia="Open Sans"/>
          <w:b w:val="0"/>
          <w:i w:val="0"/>
          <w:color w:val="262626"/>
          <w:sz w:val="21"/>
        </w:rPr>
        <w:t>Notices must be in writing and sent by email to the address in the signature block. A notice of breach or termination must also be sent by courier or certified mail to the notice address in the signature block. Email notice is effective on the next business day after sending, unless the sender receives a delivery failure. A Party may change its notice address by notice under this Section.</w:t>
      </w:r>
    </w:p>
    <w:p>
      <w:pPr>
        <w:tabs>
          <w:tab w:pos="648" w:val="left"/>
        </w:tabs>
        <w:ind w:left="648" w:hanging="648"/>
      </w:pPr>
      <w:r>
        <w:rPr>
          <w:rFonts w:ascii="Open Sans" w:hAnsi="Open Sans" w:cs="Open Sans" w:eastAsia="Open Sans"/>
          <w:b/>
          <w:i w:val="0"/>
          <w:color w:val="4A90A4"/>
          <w:sz w:val="21"/>
        </w:rPr>
        <w:t>13.4</w:t>
        <w:tab/>
      </w:r>
      <w:r>
        <w:rPr>
          <w:rFonts w:ascii="Open Sans" w:hAnsi="Open Sans" w:cs="Open Sans" w:eastAsia="Open Sans"/>
          <w:b/>
          <w:i w:val="0"/>
          <w:color w:val="262626"/>
          <w:sz w:val="21"/>
        </w:rPr>
        <w:t xml:space="preserve">Entire agreement. </w:t>
      </w:r>
      <w:r>
        <w:rPr>
          <w:rFonts w:ascii="Open Sans" w:hAnsi="Open Sans" w:cs="Open Sans" w:eastAsia="Open Sans"/>
          <w:b w:val="0"/>
          <w:i w:val="0"/>
          <w:color w:val="262626"/>
          <w:sz w:val="21"/>
        </w:rPr>
        <w:t>This Agreement is the entire agreement between the Parties about its subject matter and replaces any earlier discussion of confidentiality between them.</w:t>
      </w:r>
    </w:p>
    <w:p>
      <w:pPr>
        <w:tabs>
          <w:tab w:pos="648" w:val="left"/>
        </w:tabs>
        <w:ind w:left="648" w:hanging="648"/>
      </w:pPr>
      <w:r>
        <w:rPr>
          <w:rFonts w:ascii="Open Sans" w:hAnsi="Open Sans" w:cs="Open Sans" w:eastAsia="Open Sans"/>
          <w:b/>
          <w:i w:val="0"/>
          <w:color w:val="4A90A4"/>
          <w:sz w:val="21"/>
        </w:rPr>
        <w:t>13.5</w:t>
        <w:tab/>
      </w:r>
      <w:r>
        <w:rPr>
          <w:rFonts w:ascii="Open Sans" w:hAnsi="Open Sans" w:cs="Open Sans" w:eastAsia="Open Sans"/>
          <w:b/>
          <w:i w:val="0"/>
          <w:color w:val="262626"/>
          <w:sz w:val="21"/>
        </w:rPr>
        <w:t xml:space="preserve">Amendment and waiver. </w:t>
      </w:r>
      <w:r>
        <w:rPr>
          <w:rFonts w:ascii="Open Sans" w:hAnsi="Open Sans" w:cs="Open Sans" w:eastAsia="Open Sans"/>
          <w:b w:val="0"/>
          <w:i w:val="0"/>
          <w:color w:val="262626"/>
          <w:sz w:val="21"/>
        </w:rPr>
        <w:t>Changes must be in writing and signed by both Parties. A signature by email or through an e-signature platform counts. A Party's failure to enforce a term, or delay in enforcing it, is not a waiver of it.</w:t>
      </w:r>
    </w:p>
    <w:p>
      <w:pPr>
        <w:tabs>
          <w:tab w:pos="648" w:val="left"/>
        </w:tabs>
        <w:ind w:left="648" w:hanging="648"/>
      </w:pPr>
      <w:r>
        <w:rPr>
          <w:rFonts w:ascii="Open Sans" w:hAnsi="Open Sans" w:cs="Open Sans" w:eastAsia="Open Sans"/>
          <w:b/>
          <w:i w:val="0"/>
          <w:color w:val="4A90A4"/>
          <w:sz w:val="21"/>
        </w:rPr>
        <w:t>13.6</w:t>
        <w:tab/>
      </w:r>
      <w:r>
        <w:rPr>
          <w:rFonts w:ascii="Open Sans" w:hAnsi="Open Sans" w:cs="Open Sans" w:eastAsia="Open Sans"/>
          <w:b/>
          <w:i w:val="0"/>
          <w:color w:val="262626"/>
          <w:sz w:val="21"/>
        </w:rPr>
        <w:t xml:space="preserve">Governing law and disputes. </w:t>
      </w:r>
      <w:r>
        <w:rPr>
          <w:rFonts w:ascii="Open Sans" w:hAnsi="Open Sans" w:cs="Open Sans" w:eastAsia="Open Sans"/>
          <w:b w:val="0"/>
          <w:i w:val="0"/>
          <w:color w:val="262626"/>
          <w:sz w:val="21"/>
        </w:rPr>
        <w:t>The law of the State of Colorado governs this Agreement, without regard to its conflict of law rules. The Parties will first negotiate any dispute in good faith for 30 days, then mediate in Arapahoe County, Colorado or by video conference with a mediator they agree on, sharing the mediator's fees equally. If mediation fails, either Party may bring the dispute in the state or federal courts located in Arapahoe County, Colorado, and each Party submits to their jurisdiction. Either Party may seek an injunction in any court with jurisdiction to protect its Confidential Information without first negotiating or mediating. Where a Master Services Agreement between the Parties is in force, its dispute process applies to a confidentiality claim that also arises under it. The prevailing Party may recover its reasonable attorneys' fees and costs.</w:t>
      </w:r>
    </w:p>
    <w:p>
      <w:pPr>
        <w:tabs>
          <w:tab w:pos="648" w:val="left"/>
        </w:tabs>
        <w:ind w:left="648" w:hanging="648"/>
      </w:pPr>
      <w:r>
        <w:rPr>
          <w:rFonts w:ascii="Open Sans" w:hAnsi="Open Sans" w:cs="Open Sans" w:eastAsia="Open Sans"/>
          <w:b/>
          <w:i w:val="0"/>
          <w:color w:val="4A90A4"/>
          <w:sz w:val="21"/>
        </w:rPr>
        <w:t>13.7</w:t>
        <w:tab/>
      </w:r>
      <w:r>
        <w:rPr>
          <w:rFonts w:ascii="Open Sans" w:hAnsi="Open Sans" w:cs="Open Sans" w:eastAsia="Open Sans"/>
          <w:b/>
          <w:i w:val="0"/>
          <w:color w:val="262626"/>
          <w:sz w:val="21"/>
        </w:rPr>
        <w:t xml:space="preserve">Severability, counterparts and electronic signature. </w:t>
      </w:r>
      <w:r>
        <w:rPr>
          <w:rFonts w:ascii="Open Sans" w:hAnsi="Open Sans" w:cs="Open Sans" w:eastAsia="Open Sans"/>
          <w:b w:val="0"/>
          <w:i w:val="0"/>
          <w:color w:val="262626"/>
          <w:sz w:val="21"/>
        </w:rPr>
        <w:t>If a court finds a term unenforceable, the court will limit it to the minimum extent needed and the rest of this Agreement stays in effect. This Agreement and any document signed under it may be signed in counterparts and electronically. An electronic or scanned signature has the same effect as an original.</w:t>
      </w:r>
    </w:p>
    <w:p>
      <w:pPr>
        <w:tabs>
          <w:tab w:pos="648" w:val="left"/>
        </w:tabs>
        <w:ind w:left="648" w:hanging="648"/>
      </w:pPr>
      <w:r>
        <w:rPr>
          <w:rFonts w:ascii="Open Sans" w:hAnsi="Open Sans" w:cs="Open Sans" w:eastAsia="Open Sans"/>
          <w:b/>
          <w:i w:val="0"/>
          <w:color w:val="4A90A4"/>
          <w:sz w:val="21"/>
        </w:rPr>
        <w:t>13.8</w:t>
        <w:tab/>
      </w:r>
      <w:r>
        <w:rPr>
          <w:rFonts w:ascii="Open Sans" w:hAnsi="Open Sans" w:cs="Open Sans" w:eastAsia="Open Sans"/>
          <w:b/>
          <w:i w:val="0"/>
          <w:color w:val="262626"/>
          <w:sz w:val="21"/>
        </w:rPr>
        <w:t xml:space="preserve">Headings and independent advice. </w:t>
      </w:r>
      <w:r>
        <w:rPr>
          <w:rFonts w:ascii="Open Sans" w:hAnsi="Open Sans" w:cs="Open Sans" w:eastAsia="Open Sans"/>
          <w:b w:val="0"/>
          <w:i w:val="0"/>
          <w:color w:val="262626"/>
          <w:sz w:val="21"/>
        </w:rPr>
        <w:t>Headings are for convenience only and do not affect interpretation. Each Party has had the opportunity to obtain independent legal advice before signing.</w:t>
      </w:r>
    </w:p>
    <w:p>
      <w:pPr>
        <w:keepNext/>
        <w:spacing w:before="200"/>
      </w:pPr>
      <w:r>
        <w:rPr>
          <w:rFonts w:ascii="Open Sans" w:hAnsi="Open Sans" w:cs="Open Sans" w:eastAsia="Open Sans"/>
          <w:b/>
          <w:i w:val="0"/>
          <w:color w:val="4A90A4"/>
          <w:sz w:val="22"/>
        </w:rPr>
        <w:t>Signatures</w:t>
      </w:r>
    </w:p>
    <w:p>
      <w:pPr>
        <w:keepNext/>
      </w:pPr>
      <w:r>
        <w:rPr>
          <w:rFonts w:ascii="Open Sans" w:hAnsi="Open Sans" w:cs="Open Sans" w:eastAsia="Open Sans"/>
          <w:b w:val="0"/>
          <w:i w:val="0"/>
          <w:color w:val="262626"/>
          <w:sz w:val="21"/>
        </w:rPr>
        <w:t>Each Party signs below to agree to these terms. An electronic signature has the same effect as an original.</w:t>
      </w:r>
    </w:p>
    <w:tbl>
      <w:tblPr>
        <w:tblStyle w:val="TableGrid"/>
        <w:tblW w:type="auto" w:w="0"/>
        <w:tblLayout w:type="fixed"/>
        <w:tblLook w:firstColumn="1" w:firstRow="1" w:lastColumn="0" w:lastRow="0" w:noHBand="0" w:noVBand="1" w:val="04A0"/>
      </w:tblPr>
      <w:tblGrid>
        <w:gridCol w:w="4680"/>
        <w:gridCol w:w="4680"/>
      </w:tblGrid>
      <w:tr>
        <w:trPr>
          <w:tblHeader/>
          <w:cantSplit/>
        </w:trPr>
        <w:tc>
          <w:tcPr>
            <w:tcW w:type="dxa" w:w="4680"/>
            <w:shd w:val="clear" w:color="auto" w:fill="4A90A4"/>
          </w:tcPr>
          <w:p>
            <w:pPr>
              <w:keepNext/>
              <w:spacing w:after="40" w:before="40"/>
            </w:pPr>
            <w:r/>
            <w:r>
              <w:rPr>
                <w:rFonts w:ascii="Open Sans" w:hAnsi="Open Sans" w:cs="Open Sans" w:eastAsia="Open Sans"/>
                <w:b/>
                <w:i w:val="0"/>
                <w:color w:val="FFFFFF"/>
                <w:sz w:val="20"/>
              </w:rPr>
              <w:t>Provider</w:t>
            </w:r>
          </w:p>
        </w:tc>
        <w:tc>
          <w:tcPr>
            <w:tcW w:type="dxa" w:w="4680"/>
            <w:shd w:val="clear" w:color="auto" w:fill="4A90A4"/>
          </w:tcPr>
          <w:p>
            <w:pPr>
              <w:keepNext/>
              <w:spacing w:after="40" w:before="40"/>
            </w:pPr>
            <w:r/>
            <w:r>
              <w:rPr>
                <w:rFonts w:ascii="Open Sans" w:hAnsi="Open Sans" w:cs="Open Sans" w:eastAsia="Open Sans"/>
                <w:b/>
                <w:i w:val="0"/>
                <w:color w:val="FFFFFF"/>
                <w:sz w:val="20"/>
              </w:rPr>
              <w:t>Client</w:t>
            </w:r>
          </w:p>
        </w:tc>
      </w:tr>
      <w:tr>
        <w:trPr>
          <w:cantSplit/>
        </w:trPr>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c>
          <w:tcPr>
            <w:tcW w:type="dxa" w:w="4680"/>
          </w:tcPr>
          <w:p>
            <w:pPr>
              <w:keepNext/>
              <w:spacing w:before="120" w:after="40"/>
            </w:pPr>
            <w:r/>
            <w:r>
              <w:rPr>
                <w:rFonts w:ascii="Open Sans" w:hAnsi="Open Sans" w:cs="Open Sans" w:eastAsia="Open Sans"/>
                <w:b/>
                <w:i w:val="0"/>
                <w:color w:val="666666"/>
                <w:sz w:val="18"/>
              </w:rPr>
              <w:t xml:space="preserve">Signature: </w:t>
            </w:r>
            <w:r>
              <w:rPr>
                <w:rFonts w:ascii="Open Sans" w:hAnsi="Open Sans" w:cs="Open Sans" w:eastAsia="Open Sans"/>
                <w:b w:val="0"/>
                <w:i w:val="0"/>
                <w:color w:val="262626"/>
                <w:sz w:val="18"/>
              </w:rPr>
              <w:br/>
              <w:br/>
              <w:t>______________________________</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val="0"/>
                <w:i w:val="0"/>
                <w:color w:val="262626"/>
                <w:sz w:val="19"/>
              </w:rPr>
              <w:t>Daniel Cooke</w:t>
            </w:r>
          </w:p>
        </w:tc>
        <w:tc>
          <w:tcPr>
            <w:tcW w:type="dxa" w:w="4680"/>
          </w:tcPr>
          <w:p>
            <w:pPr>
              <w:keepNext/>
              <w:spacing w:before="40" w:after="40"/>
            </w:pPr>
            <w:r/>
            <w:r>
              <w:rPr>
                <w:rFonts w:ascii="Open Sans" w:hAnsi="Open Sans" w:cs="Open Sans" w:eastAsia="Open Sans"/>
                <w:b/>
                <w:i w:val="0"/>
                <w:color w:val="666666"/>
                <w:sz w:val="18"/>
              </w:rPr>
              <w:t xml:space="preserve">Name: </w:t>
            </w:r>
            <w:r>
              <w:rPr>
                <w:rFonts w:ascii="Open Sans" w:hAnsi="Open Sans" w:cs="Open Sans" w:eastAsia="Open Sans"/>
                <w:b/>
                <w:i w:val="0"/>
                <w:color w:val="B87333"/>
                <w:sz w:val="19"/>
              </w:rPr>
              <w:t>[Signer name]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val="0"/>
                <w:i w:val="0"/>
                <w:color w:val="262626"/>
                <w:sz w:val="19"/>
              </w:rPr>
              <w:t>Founder</w:t>
            </w:r>
          </w:p>
        </w:tc>
        <w:tc>
          <w:tcPr>
            <w:tcW w:type="dxa" w:w="4680"/>
          </w:tcPr>
          <w:p>
            <w:pPr>
              <w:keepNext/>
              <w:spacing w:before="40" w:after="40"/>
            </w:pPr>
            <w:r/>
            <w:r>
              <w:rPr>
                <w:rFonts w:ascii="Open Sans" w:hAnsi="Open Sans" w:cs="Open Sans" w:eastAsia="Open Sans"/>
                <w:b/>
                <w:i w:val="0"/>
                <w:color w:val="666666"/>
                <w:sz w:val="18"/>
              </w:rPr>
              <w:t xml:space="preserve">Title: </w:t>
            </w:r>
            <w:r>
              <w:rPr>
                <w:rFonts w:ascii="Open Sans" w:hAnsi="Open Sans" w:cs="Open Sans" w:eastAsia="Open Sans"/>
                <w:b/>
                <w:i w:val="0"/>
                <w:color w:val="B87333"/>
                <w:sz w:val="19"/>
              </w:rPr>
              <w:t>[Signer title]</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val="0"/>
                <w:i w:val="0"/>
                <w:color w:val="262626"/>
                <w:sz w:val="19"/>
              </w:rPr>
              <w:t>hello@luwahtechnologies.com</w:t>
            </w:r>
          </w:p>
        </w:tc>
        <w:tc>
          <w:tcPr>
            <w:tcW w:type="dxa" w:w="4680"/>
          </w:tcPr>
          <w:p>
            <w:pPr>
              <w:keepNext/>
              <w:spacing w:before="40" w:after="40"/>
            </w:pPr>
            <w:r/>
            <w:r>
              <w:rPr>
                <w:rFonts w:ascii="Open Sans" w:hAnsi="Open Sans" w:cs="Open Sans" w:eastAsia="Open Sans"/>
                <w:b/>
                <w:i w:val="0"/>
                <w:color w:val="666666"/>
                <w:sz w:val="18"/>
              </w:rPr>
              <w:t xml:space="preserve">Email: </w:t>
            </w:r>
            <w:r>
              <w:rPr>
                <w:rFonts w:ascii="Open Sans" w:hAnsi="Open Sans" w:cs="Open Sans" w:eastAsia="Open Sans"/>
                <w:b/>
                <w:i w:val="0"/>
                <w:color w:val="B87333"/>
                <w:sz w:val="19"/>
              </w:rPr>
              <w:t>[Signer email]</w:t>
            </w:r>
          </w:p>
        </w:tc>
      </w:tr>
      <w:tr>
        <w:trPr>
          <w:cantSplit/>
        </w:trPr>
        <w:tc>
          <w:tcPr>
            <w:tcW w:type="dxa" w:w="4680"/>
          </w:tcPr>
          <w:p>
            <w:pPr>
              <w:keepNext/>
              <w:spacing w:before="40" w:after="40"/>
            </w:pPr>
            <w:r/>
            <w:r>
              <w:rPr>
                <w:rFonts w:ascii="Open Sans" w:hAnsi="Open Sans" w:cs="Open Sans" w:eastAsia="Open Sans"/>
                <w:b/>
                <w:i w:val="0"/>
                <w:color w:val="666666"/>
                <w:sz w:val="18"/>
              </w:rPr>
              <w:t xml:space="preserve">Date: </w:t>
            </w:r>
          </w:p>
        </w:tc>
        <w:tc>
          <w:tcPr>
            <w:tcW w:type="dxa" w:w="4680"/>
          </w:tcPr>
          <w:p>
            <w:pPr>
              <w:keepNext/>
              <w:spacing w:before="40" w:after="40"/>
            </w:pPr>
            <w:r/>
            <w:r>
              <w:rPr>
                <w:rFonts w:ascii="Open Sans" w:hAnsi="Open Sans" w:cs="Open Sans" w:eastAsia="Open Sans"/>
                <w:b/>
                <w:i w:val="0"/>
                <w:color w:val="666666"/>
                <w:sz w:val="18"/>
              </w:rPr>
              <w:t xml:space="preserve">Date: </w:t>
            </w:r>
          </w:p>
        </w:tc>
      </w:tr>
      <w:tr>
        <w:trPr>
          <w:cantSplit/>
        </w:trPr>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[Provider notice address]</w:t>
            </w:r>
          </w:p>
        </w:tc>
        <w:tc>
          <w:tcPr>
            <w:tcW w:type="dxa" w:w="4680"/>
          </w:tcPr>
          <w:p>
            <w:pPr>
              <w:spacing w:before="40" w:after="40"/>
            </w:pPr>
            <w:r/>
            <w:r>
              <w:rPr>
                <w:rFonts w:ascii="Open Sans" w:hAnsi="Open Sans" w:cs="Open Sans" w:eastAsia="Open Sans"/>
                <w:b/>
                <w:i w:val="0"/>
                <w:color w:val="666666"/>
                <w:sz w:val="18"/>
              </w:rPr>
              <w:t xml:space="preserve">Notice address: </w:t>
            </w:r>
            <w:r>
              <w:rPr>
                <w:rFonts w:ascii="Open Sans" w:hAnsi="Open Sans" w:cs="Open Sans" w:eastAsia="Open Sans"/>
                <w:b/>
                <w:i w:val="0"/>
                <w:color w:val="B87333"/>
                <w:sz w:val="19"/>
              </w:rPr>
              <w:t>[Client notice address]</w:t>
            </w:r>
          </w:p>
        </w:tc>
      </w:tr>
    </w:tbl>
    <w:p/>
    <w:sectPr w:rsidR="00FC693F" w:rsidRPr="0006063C" w:rsidSect="00034616">
      <w:headerReference w:type="default" r:id="rId9"/>
      <w:footerReference w:type="default" r:id="rId10"/>
      <w:pgSz w:w="12240" w:h="15840"/>
      <w:pgMar w:top="1584" w:right="1440" w:bottom="1296" w:left="1440"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Open Sans" w:hAnsi="Open Sans" w:cs="Open Sans" w:eastAsia="Open Sans"/>
        <w:b w:val="0"/>
        <w:color w:val="666666"/>
        <w:sz w:val="15"/>
      </w:rPr>
      <w:t>Luwah Technologies LLC  |  Aurora, Colorado 80017  |  hello@luwahtechnologies.com  |  +1 (720) 421-7184  |  luwahtechnologies.com</w:t>
    </w:r>
  </w:p>
  <w:p>
    <w:pPr>
      <w:spacing w:after="0"/>
      <w:jc w:val="center"/>
    </w:pPr>
    <w:r>
      <w:rPr>
        <w:rFonts w:ascii="Open Sans" w:hAnsi="Open Sans" w:cs="Open Sans" w:eastAsia="Open Sans"/>
        <w:b w:val="0"/>
        <w:color w:val="666666"/>
        <w:sz w:val="15"/>
      </w:rPr>
      <w:t xml:space="preserve">Where Simplicity Meets Innovation  |  Page </w:t>
    </w:r>
    <w:r>
      <w:rPr>
        <w:rFonts w:ascii="Open Sans" w:hAnsi="Open Sans" w:cs="Open Sans" w:eastAsia="Open Sans"/>
        <w:b w:val="0"/>
        <w:color w:val="666666"/>
        <w:sz w:val="15"/>
      </w:rPr>
      <w:fldChar w:fldCharType="begin"/>
      <w:instrText xml:space="preserve">PAGE</w:instrText>
      <w:fldChar w:fldCharType="separate"/>
      <w:t>1</w:t>
      <w:fldChar w:fldCharType="end"/>
    </w:r>
    <w:r>
      <w:rPr>
        <w:rFonts w:ascii="Open Sans" w:hAnsi="Open Sans" w:cs="Open Sans" w:eastAsia="Open Sans"/>
        <w:b w:val="0"/>
        <w:color w:val="666666"/>
        <w:sz w:val="15"/>
      </w:rPr>
      <w:t xml:space="preserve"> of </w:t>
    </w:r>
    <w:r>
      <w:rPr>
        <w:rFonts w:ascii="Open Sans" w:hAnsi="Open Sans" w:cs="Open Sans" w:eastAsia="Open Sans"/>
        <w:b w:val="0"/>
        <w:color w:val="666666"/>
        <w:sz w:val="15"/>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80"/>
      <w:pBdr>
        <w:bottom w:val="single" w:sz="6" w:space="4" w:color="4A90A4"/>
      </w:pBdr>
    </w:pPr>
    <w:r>
      <w:drawing>
        <wp:inline xmlns:a="http://schemas.openxmlformats.org/drawingml/2006/main" xmlns:pic="http://schemas.openxmlformats.org/drawingml/2006/picture">
          <wp:extent cx="2103120" cy="486271"/>
          <wp:docPr id="1" name="Picture 1" descr="Luwah Technologies LLC logo" title="Luwah Technologies LLC logo"/>
          <wp:cNvGraphicFramePr>
            <a:graphicFrameLocks noChangeAspect="1"/>
          </wp:cNvGraphicFramePr>
          <a:graphic>
            <a:graphicData uri="http://schemas.openxmlformats.org/drawingml/2006/picture">
              <pic:pic>
                <pic:nvPicPr>
                  <pic:cNvPr id="0" name="logo-footer.png"/>
                  <pic:cNvPicPr/>
                </pic:nvPicPr>
                <pic:blipFill>
                  <a:blip r:embed="rId1"/>
                  <a:stretch>
                    <a:fillRect/>
                  </a:stretch>
                </pic:blipFill>
                <pic:spPr>
                  <a:xfrm>
                    <a:off x="0" y="0"/>
                    <a:ext cx="2103120" cy="486271"/>
                  </a:xfrm>
                  <a:prstGeom prst="rect"/>
                </pic:spPr>
              </pic:pic>
            </a:graphicData>
          </a:graphic>
        </wp:inline>
      </w:drawing>
    </w:r>
    <w:r>
      <w:rPr>
        <w:rFonts w:ascii="Tw Cen MT" w:hAnsi="Tw Cen MT" w:cs="Tw Cen MT" w:eastAsia="Tw Cen MT"/>
        <w:sz w:val="18"/>
      </w:rPr>
      <w:tab/>
      <w:tab/>
    </w:r>
    <w:r>
      <w:rPr>
        <w:rFonts w:ascii="Tw Cen MT" w:hAnsi="Tw Cen MT" w:cs="Tw Cen MT" w:eastAsia="Tw Cen MT"/>
        <w:b w:val="0"/>
        <w:color w:val="666666"/>
        <w:sz w:val="18"/>
      </w:rPr>
      <w:t>Template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Open Sans" w:hAnsi="Open Sans" w:cs="Open Sans" w:eastAsia="Open Sans"/>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ind w:left="173"/>
      <w:outlineLvl w:val="0"/>
      <w:shd w:val="clear" w:color="auto" w:fill="B87333"/>
      <w:pBdr>
        <w:top w:val="single" w:sz="12" w:space="3" w:color="B87333"/>
        <w:bottom w:val="single" w:sz="12" w:space="3" w:color="B87333"/>
      </w:pBdr>
    </w:pPr>
    <w:rPr>
      <w:rFonts w:ascii="Tw Cen MT" w:hAnsi="Tw Cen MT" w:cs="Tw Cen MT" w:eastAsia="Tw Cen MT"/>
      <w:b w:val="0"/>
      <w:bCs/>
      <w:color w:val="FFFFFF"/>
      <w:sz w:val="25"/>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w Cen MT" w:hAnsi="Tw Cen MT" w:cs="Tw Cen MT" w:eastAsia="Tw Cen MT"/>
      <w:b/>
      <w:bCs/>
      <w:color w:val="4A90A4"/>
      <w:sz w:val="23"/>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w Cen MT" w:hAnsi="Tw Cen MT" w:cs="Tw Cen MT" w:eastAsia="Tw Cen MT"/>
      <w:b/>
      <w:bCs/>
      <w:color w:val="26262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 Luwah Technologies LLC Template v1.0</dc:title>
  <dc:subject>How Luwah Technologies and a client protect each other's confidential information</dc:subject>
  <dc:creator>Luwah Technologies LLC</dc:creator>
  <cp:keywords>Luwah Technologies, template, agreement</cp:keywords>
  <dc:description>Template v1.0 built 2026-09-18 by scripts/build-agreements.py</dc:description>
  <cp:lastModifiedBy/>
  <cp:revision>1</cp:revision>
  <dcterms:created xsi:type="dcterms:W3CDTF">2013-12-23T23:15:00Z</dcterms:created>
  <dcterms:modified xsi:type="dcterms:W3CDTF">2013-12-23T23:15:00Z</dcterms:modified>
  <cp:category/>
  <dc:language>en-US</dc:language>
</cp:coreProperties>
</file>